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8BE8" w14:textId="77777777" w:rsidR="00031D27" w:rsidRPr="00257D01" w:rsidRDefault="00031D27" w:rsidP="00031D27">
      <w:pPr>
        <w:pStyle w:val="Heading1"/>
      </w:pPr>
      <w:r w:rsidRPr="00257D01">
        <w:t xml:space="preserve">THE BURIAL GROUND CHEVENING </w:t>
      </w:r>
    </w:p>
    <w:p w14:paraId="56FA0524" w14:textId="77777777" w:rsidR="00031D27" w:rsidRPr="00257D01" w:rsidRDefault="00031D27" w:rsidP="00031D27">
      <w:pPr>
        <w:pStyle w:val="Default"/>
        <w:rPr>
          <w:rFonts w:asciiTheme="minorHAnsi" w:hAnsiTheme="minorHAnsi"/>
          <w:sz w:val="22"/>
          <w:szCs w:val="22"/>
        </w:rPr>
      </w:pPr>
    </w:p>
    <w:p w14:paraId="50A42951" w14:textId="77777777" w:rsidR="00031D27" w:rsidRPr="00257D01" w:rsidRDefault="00031D27" w:rsidP="00031D27">
      <w:pPr>
        <w:pStyle w:val="Heading2"/>
      </w:pPr>
      <w:r w:rsidRPr="00257D01">
        <w:t xml:space="preserve">Introduction </w:t>
      </w:r>
    </w:p>
    <w:p w14:paraId="44D1F034"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The Burial Ground is owned by Chevening Parish Council and administered by the Clerk; eligibility is outlined below, irrespective of religious denomination. </w:t>
      </w:r>
    </w:p>
    <w:p w14:paraId="44F8C452" w14:textId="77777777" w:rsidR="00031D27" w:rsidRPr="00257D01" w:rsidRDefault="00031D27" w:rsidP="00031D27">
      <w:pPr>
        <w:pStyle w:val="Default"/>
        <w:rPr>
          <w:rFonts w:asciiTheme="minorHAnsi" w:hAnsiTheme="minorHAnsi" w:cs="Arial"/>
          <w:sz w:val="22"/>
          <w:szCs w:val="22"/>
        </w:rPr>
      </w:pPr>
    </w:p>
    <w:p w14:paraId="169057EE" w14:textId="77777777" w:rsidR="00031D27" w:rsidRPr="00257D01" w:rsidRDefault="00031D27" w:rsidP="00031D27">
      <w:pPr>
        <w:pStyle w:val="Heading2"/>
      </w:pPr>
      <w:r w:rsidRPr="00257D01">
        <w:t xml:space="preserve">Right of Interment </w:t>
      </w:r>
    </w:p>
    <w:p w14:paraId="3A8A0CA5" w14:textId="13D16891"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A Qualifying Person is a </w:t>
      </w:r>
      <w:r w:rsidRPr="00257D01">
        <w:rPr>
          <w:rFonts w:asciiTheme="minorHAnsi" w:hAnsiTheme="minorHAnsi" w:cs="Arial"/>
          <w:spacing w:val="-2"/>
          <w:sz w:val="22"/>
          <w:szCs w:val="22"/>
        </w:rPr>
        <w:t xml:space="preserve">current parishioner or a parishioner who has moved away from the parish </w:t>
      </w:r>
      <w:r>
        <w:rPr>
          <w:rFonts w:asciiTheme="minorHAnsi" w:hAnsiTheme="minorHAnsi" w:cs="Arial"/>
          <w:spacing w:val="-2"/>
          <w:sz w:val="22"/>
          <w:szCs w:val="22"/>
        </w:rPr>
        <w:t xml:space="preserve">and </w:t>
      </w:r>
      <w:r w:rsidRPr="00257D01">
        <w:rPr>
          <w:rFonts w:asciiTheme="minorHAnsi" w:hAnsiTheme="minorHAnsi" w:cs="Arial"/>
          <w:sz w:val="22"/>
          <w:szCs w:val="22"/>
        </w:rPr>
        <w:t>whose names appeared or is eligible to appear in the Register of Electors for Chevening</w:t>
      </w:r>
      <w:r>
        <w:rPr>
          <w:rFonts w:asciiTheme="minorHAnsi" w:hAnsiTheme="minorHAnsi" w:cs="Arial"/>
          <w:sz w:val="22"/>
          <w:szCs w:val="22"/>
        </w:rPr>
        <w:t>;</w:t>
      </w:r>
      <w:r w:rsidRPr="00257D01">
        <w:rPr>
          <w:rFonts w:asciiTheme="minorHAnsi" w:hAnsiTheme="minorHAnsi" w:cs="Arial"/>
          <w:sz w:val="22"/>
          <w:szCs w:val="22"/>
        </w:rPr>
        <w:t xml:space="preserve"> those who were resident in the Parish as children or born in the parish. In </w:t>
      </w:r>
      <w:r w:rsidR="007A25B6" w:rsidRPr="00257D01">
        <w:rPr>
          <w:rFonts w:asciiTheme="minorHAnsi" w:hAnsiTheme="minorHAnsi" w:cs="Arial"/>
          <w:sz w:val="22"/>
          <w:szCs w:val="22"/>
        </w:rPr>
        <w:t>addition,</w:t>
      </w:r>
      <w:r w:rsidRPr="00257D01">
        <w:rPr>
          <w:rFonts w:asciiTheme="minorHAnsi" w:hAnsiTheme="minorHAnsi" w:cs="Arial"/>
          <w:sz w:val="22"/>
          <w:szCs w:val="22"/>
        </w:rPr>
        <w:t xml:space="preserve"> a Qualifying Person may be someone who has worked full time in the Parish for at least 10 </w:t>
      </w:r>
      <w:r w:rsidR="00B83FAD" w:rsidRPr="00257D01">
        <w:rPr>
          <w:rFonts w:asciiTheme="minorHAnsi" w:hAnsiTheme="minorHAnsi" w:cs="Arial"/>
          <w:sz w:val="22"/>
          <w:szCs w:val="22"/>
        </w:rPr>
        <w:t>years</w:t>
      </w:r>
      <w:r w:rsidR="00B83FAD">
        <w:rPr>
          <w:rFonts w:asciiTheme="minorHAnsi" w:hAnsiTheme="minorHAnsi" w:cs="Arial"/>
          <w:sz w:val="22"/>
          <w:szCs w:val="22"/>
        </w:rPr>
        <w:t xml:space="preserve"> but</w:t>
      </w:r>
      <w:r>
        <w:rPr>
          <w:rFonts w:asciiTheme="minorHAnsi" w:hAnsiTheme="minorHAnsi" w:cs="Arial"/>
          <w:sz w:val="22"/>
          <w:szCs w:val="22"/>
        </w:rPr>
        <w:t xml:space="preserve"> not lived there</w:t>
      </w:r>
      <w:r w:rsidRPr="00257D01">
        <w:rPr>
          <w:rFonts w:asciiTheme="minorHAnsi" w:hAnsiTheme="minorHAnsi" w:cs="Arial"/>
          <w:sz w:val="22"/>
          <w:szCs w:val="22"/>
        </w:rPr>
        <w:t xml:space="preserve"> or someone who has made a significant contribution to the Parish.  A qualifying person may be interred in the Cemetery on payment of the appropriate fee as set out in the scale of charges and subject to the Rules in place at that time. </w:t>
      </w:r>
    </w:p>
    <w:p w14:paraId="5D13DED8" w14:textId="77777777" w:rsidR="00031D27" w:rsidRPr="00257D01" w:rsidRDefault="00031D27" w:rsidP="00031D27">
      <w:pPr>
        <w:pStyle w:val="Default"/>
        <w:rPr>
          <w:rFonts w:asciiTheme="minorHAnsi" w:hAnsiTheme="minorHAnsi" w:cs="Arial"/>
          <w:sz w:val="22"/>
          <w:szCs w:val="22"/>
        </w:rPr>
      </w:pPr>
    </w:p>
    <w:p w14:paraId="5E58FA8E" w14:textId="503B0398"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The Parish Council reserves the right to </w:t>
      </w:r>
      <w:r w:rsidR="00B91D76" w:rsidRPr="00257D01">
        <w:rPr>
          <w:rFonts w:asciiTheme="minorHAnsi" w:hAnsiTheme="minorHAnsi" w:cs="Arial"/>
          <w:sz w:val="22"/>
          <w:szCs w:val="22"/>
        </w:rPr>
        <w:t>adjudicate,</w:t>
      </w:r>
      <w:r w:rsidRPr="00257D01">
        <w:rPr>
          <w:rFonts w:asciiTheme="minorHAnsi" w:hAnsiTheme="minorHAnsi" w:cs="Arial"/>
          <w:sz w:val="22"/>
          <w:szCs w:val="22"/>
        </w:rPr>
        <w:t xml:space="preserve"> and their decision is final</w:t>
      </w:r>
    </w:p>
    <w:p w14:paraId="1690FD9E" w14:textId="77777777" w:rsidR="00031D27" w:rsidRPr="00257D01" w:rsidRDefault="00031D27" w:rsidP="00031D27">
      <w:pPr>
        <w:pStyle w:val="Default"/>
        <w:rPr>
          <w:rFonts w:asciiTheme="minorHAnsi" w:hAnsiTheme="minorHAnsi" w:cs="Arial"/>
          <w:sz w:val="22"/>
          <w:szCs w:val="22"/>
        </w:rPr>
      </w:pPr>
    </w:p>
    <w:p w14:paraId="535E5CAE" w14:textId="77777777" w:rsidR="00031D27" w:rsidRPr="00257D01" w:rsidRDefault="00031D27" w:rsidP="00031D27">
      <w:pPr>
        <w:pStyle w:val="Heading2"/>
      </w:pPr>
      <w:r w:rsidRPr="00257D01">
        <w:t xml:space="preserve">Notice of Interment </w:t>
      </w:r>
    </w:p>
    <w:p w14:paraId="66166796" w14:textId="35C9BD45"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At least 48 </w:t>
      </w:r>
      <w:r w:rsidR="00442A79" w:rsidRPr="00257D01">
        <w:rPr>
          <w:rFonts w:asciiTheme="minorHAnsi" w:hAnsiTheme="minorHAnsi" w:cs="Arial"/>
          <w:sz w:val="22"/>
          <w:szCs w:val="22"/>
        </w:rPr>
        <w:t>hours’ notice</w:t>
      </w:r>
      <w:r w:rsidRPr="00257D01">
        <w:rPr>
          <w:rFonts w:asciiTheme="minorHAnsi" w:hAnsiTheme="minorHAnsi" w:cs="Arial"/>
          <w:sz w:val="22"/>
          <w:szCs w:val="22"/>
        </w:rPr>
        <w:t xml:space="preserve"> of every intended interment must be given to the Clerk to the Parish Council. Except in special circumstances, no notice will be received on Saturdays, Sundays or Public Holidays. Such days must be excluded from the period of 48 </w:t>
      </w:r>
      <w:r w:rsidR="00442A79" w:rsidRPr="00257D01">
        <w:rPr>
          <w:rFonts w:asciiTheme="minorHAnsi" w:hAnsiTheme="minorHAnsi" w:cs="Arial"/>
          <w:sz w:val="22"/>
          <w:szCs w:val="22"/>
        </w:rPr>
        <w:t>hours’ notice</w:t>
      </w:r>
      <w:r w:rsidRPr="00257D01">
        <w:rPr>
          <w:rFonts w:asciiTheme="minorHAnsi" w:hAnsiTheme="minorHAnsi" w:cs="Arial"/>
          <w:sz w:val="22"/>
          <w:szCs w:val="22"/>
        </w:rPr>
        <w:t xml:space="preserve">. An exception will be made on production of a medical certificate stating that an early interment is necessary. Upon receipt of a notice of interment the Parish Council shall confirm the details. All fees in connection with an interment must be paid to the Clerk at the time that the notice of interment is given. </w:t>
      </w:r>
    </w:p>
    <w:p w14:paraId="0490C04F" w14:textId="77777777" w:rsidR="00031D27" w:rsidRPr="00257D01" w:rsidRDefault="00031D27" w:rsidP="00031D27">
      <w:pPr>
        <w:pStyle w:val="Default"/>
        <w:rPr>
          <w:rFonts w:asciiTheme="minorHAnsi" w:hAnsiTheme="minorHAnsi" w:cs="Arial"/>
          <w:b/>
          <w:bCs/>
          <w:sz w:val="22"/>
          <w:szCs w:val="22"/>
        </w:rPr>
      </w:pPr>
    </w:p>
    <w:p w14:paraId="402E4FDF" w14:textId="77777777" w:rsidR="00031D27" w:rsidRPr="00257D01" w:rsidRDefault="00031D27" w:rsidP="00031D27">
      <w:pPr>
        <w:pStyle w:val="Heading2"/>
      </w:pPr>
      <w:r w:rsidRPr="00257D01">
        <w:t xml:space="preserve">Certificates </w:t>
      </w:r>
    </w:p>
    <w:p w14:paraId="4BBAE831"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A Disposal Certificate of the Registrar of Deaths, or, where appropriate, of the </w:t>
      </w:r>
      <w:proofErr w:type="gramStart"/>
      <w:r w:rsidRPr="00257D01">
        <w:rPr>
          <w:rFonts w:asciiTheme="minorHAnsi" w:hAnsiTheme="minorHAnsi" w:cs="Arial"/>
          <w:sz w:val="22"/>
          <w:szCs w:val="22"/>
        </w:rPr>
        <w:t>Coroner</w:t>
      </w:r>
      <w:proofErr w:type="gramEnd"/>
      <w:r w:rsidRPr="00257D01">
        <w:rPr>
          <w:rFonts w:asciiTheme="minorHAnsi" w:hAnsiTheme="minorHAnsi" w:cs="Arial"/>
          <w:sz w:val="22"/>
          <w:szCs w:val="22"/>
        </w:rPr>
        <w:t xml:space="preserve">, must be delivered to the Clerk with the Notice of Interment. In the case of a stillborn child, the appropriate certificate under the Births and Deaths Registration Act 1953 must be produced. </w:t>
      </w:r>
    </w:p>
    <w:p w14:paraId="5C6A72E5" w14:textId="77777777" w:rsidR="00031D27" w:rsidRPr="00257D01" w:rsidRDefault="00031D27" w:rsidP="00031D27">
      <w:pPr>
        <w:pStyle w:val="Default"/>
        <w:rPr>
          <w:rFonts w:asciiTheme="minorHAnsi" w:hAnsiTheme="minorHAnsi" w:cs="Arial"/>
          <w:b/>
          <w:bCs/>
          <w:sz w:val="22"/>
          <w:szCs w:val="22"/>
        </w:rPr>
      </w:pPr>
    </w:p>
    <w:p w14:paraId="7AC6A5E3" w14:textId="77777777" w:rsidR="00031D27" w:rsidRPr="00257D01" w:rsidRDefault="00031D27" w:rsidP="00031D27">
      <w:pPr>
        <w:pStyle w:val="Heading2"/>
      </w:pPr>
      <w:r w:rsidRPr="00257D01">
        <w:t xml:space="preserve">Place of Interments </w:t>
      </w:r>
    </w:p>
    <w:p w14:paraId="31D6E87B"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All graves will be allocated by the Clerk. </w:t>
      </w:r>
    </w:p>
    <w:p w14:paraId="1CA189A2"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The digging and mounding of graves will be the responsibility of the Funeral Director but the work must be carried out to the reasonable satisfaction of the Parish Council. </w:t>
      </w:r>
    </w:p>
    <w:p w14:paraId="7C29C23F"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Likewise, excavations to receive cremation caskets will be the responsibility of the Funeral Director or person arranging the burial and must be carried out to the reasonable satisfaction of the Parish Council. </w:t>
      </w:r>
    </w:p>
    <w:p w14:paraId="690DE624" w14:textId="77777777" w:rsidR="00031D27" w:rsidRPr="00257D01" w:rsidRDefault="00031D27" w:rsidP="00031D27">
      <w:pPr>
        <w:pStyle w:val="Default"/>
        <w:rPr>
          <w:rFonts w:asciiTheme="minorHAnsi" w:hAnsiTheme="minorHAnsi" w:cs="Arial"/>
          <w:b/>
          <w:bCs/>
          <w:sz w:val="22"/>
          <w:szCs w:val="22"/>
        </w:rPr>
      </w:pPr>
    </w:p>
    <w:p w14:paraId="5542EBA3" w14:textId="77777777" w:rsidR="00031D27" w:rsidRPr="00257D01" w:rsidRDefault="00031D27" w:rsidP="00031D27">
      <w:pPr>
        <w:pStyle w:val="Heading2"/>
      </w:pPr>
      <w:r w:rsidRPr="00257D01">
        <w:t xml:space="preserve">Purchase of Exclusive Right of Burial </w:t>
      </w:r>
    </w:p>
    <w:p w14:paraId="0356B006"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'Right of Burial' may be purchased at the time of the interment or in advance by qualifying persons on payment of the appropriate fee. If purchased in advance the right can only be purchased in the name of the qualifying person.  The first person interred in the plot must be a qualifying person. ‘Right’ is granted for 99 years. The Exclusive Right entitles the deed-holder to determine who is buried in the grave and whether a memorial can be placed (subject to the payment of the relevant fee and permission being granted). All requests for transfers or refund of Exclusive Right must be in writing to the Parish Council. </w:t>
      </w:r>
    </w:p>
    <w:p w14:paraId="2FAB878F" w14:textId="77777777" w:rsidR="00031D27" w:rsidRPr="00257D01" w:rsidRDefault="00031D27" w:rsidP="00031D27">
      <w:pPr>
        <w:pStyle w:val="Default"/>
        <w:rPr>
          <w:rFonts w:asciiTheme="minorHAnsi" w:hAnsiTheme="minorHAnsi" w:cs="Arial"/>
          <w:sz w:val="22"/>
          <w:szCs w:val="22"/>
        </w:rPr>
      </w:pPr>
    </w:p>
    <w:p w14:paraId="627C4753" w14:textId="77777777" w:rsidR="00031D27" w:rsidRPr="00257D01" w:rsidRDefault="00031D27" w:rsidP="00031D27">
      <w:pPr>
        <w:pStyle w:val="Heading2"/>
      </w:pPr>
      <w:r w:rsidRPr="00257D01">
        <w:t xml:space="preserve">Grave Depths </w:t>
      </w:r>
    </w:p>
    <w:p w14:paraId="54C914D7"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The Local Authority Cemeteries Order Act 1977 states that 3ft of soil </w:t>
      </w:r>
      <w:proofErr w:type="gramStart"/>
      <w:r w:rsidRPr="00257D01">
        <w:rPr>
          <w:rFonts w:asciiTheme="minorHAnsi" w:hAnsiTheme="minorHAnsi" w:cs="Arial"/>
          <w:sz w:val="22"/>
          <w:szCs w:val="22"/>
        </w:rPr>
        <w:t>has to</w:t>
      </w:r>
      <w:proofErr w:type="gramEnd"/>
      <w:r w:rsidRPr="00257D01">
        <w:rPr>
          <w:rFonts w:asciiTheme="minorHAnsi" w:hAnsiTheme="minorHAnsi" w:cs="Arial"/>
          <w:sz w:val="22"/>
          <w:szCs w:val="22"/>
        </w:rPr>
        <w:t xml:space="preserve"> be between the top of the coffin interred and the ground level (for an average coffin being 1ft 3 inches in height). Single grave depth should be at least 4ft 6 inches Children’s grave depth </w:t>
      </w:r>
      <w:r>
        <w:rPr>
          <w:rFonts w:asciiTheme="minorHAnsi" w:hAnsiTheme="minorHAnsi" w:cs="Arial"/>
          <w:sz w:val="22"/>
          <w:szCs w:val="22"/>
        </w:rPr>
        <w:t>is</w:t>
      </w:r>
      <w:r w:rsidRPr="00257D01">
        <w:rPr>
          <w:rFonts w:asciiTheme="minorHAnsi" w:hAnsiTheme="minorHAnsi" w:cs="Arial"/>
          <w:sz w:val="22"/>
          <w:szCs w:val="22"/>
        </w:rPr>
        <w:t xml:space="preserve"> 4ft 6 inches </w:t>
      </w:r>
    </w:p>
    <w:p w14:paraId="41316634" w14:textId="77777777" w:rsidR="00031D27" w:rsidRPr="00257D01" w:rsidRDefault="00031D27" w:rsidP="00031D27">
      <w:pPr>
        <w:pStyle w:val="Default"/>
        <w:rPr>
          <w:rFonts w:asciiTheme="minorHAnsi" w:hAnsiTheme="minorHAnsi" w:cs="Arial"/>
          <w:b/>
          <w:bCs/>
          <w:sz w:val="22"/>
          <w:szCs w:val="22"/>
        </w:rPr>
      </w:pPr>
    </w:p>
    <w:p w14:paraId="1F2ABA86" w14:textId="77777777" w:rsidR="00031D27" w:rsidRPr="00257D01" w:rsidRDefault="00031D27" w:rsidP="00031D27">
      <w:pPr>
        <w:pStyle w:val="Heading2"/>
      </w:pPr>
      <w:r w:rsidRPr="00257D01">
        <w:t xml:space="preserve">Cremated Remains </w:t>
      </w:r>
    </w:p>
    <w:p w14:paraId="45427428" w14:textId="77777777" w:rsidR="00031D27" w:rsidRPr="00257D01" w:rsidRDefault="00031D27" w:rsidP="00031D27">
      <w:pPr>
        <w:pStyle w:val="Default"/>
        <w:rPr>
          <w:rFonts w:asciiTheme="minorHAnsi" w:hAnsiTheme="minorHAnsi" w:cs="Arial"/>
          <w:sz w:val="22"/>
          <w:szCs w:val="22"/>
        </w:rPr>
      </w:pPr>
      <w:r w:rsidRPr="00257D01">
        <w:rPr>
          <w:rFonts w:asciiTheme="minorHAnsi" w:hAnsiTheme="minorHAnsi" w:cs="Arial"/>
          <w:sz w:val="22"/>
          <w:szCs w:val="22"/>
        </w:rPr>
        <w:t xml:space="preserve">Caskets of ashes may be interred in an earthen grave or in the Garden of Remembrance. There is no facility for ‘scattering’ ashes. For further information contact the Clerk to the Council or Email: </w:t>
      </w:r>
      <w:hyperlink r:id="rId6" w:history="1">
        <w:r w:rsidRPr="00257D01">
          <w:rPr>
            <w:rStyle w:val="Hyperlink"/>
            <w:rFonts w:asciiTheme="minorHAnsi" w:hAnsiTheme="minorHAnsi" w:cs="Arial"/>
            <w:sz w:val="22"/>
            <w:szCs w:val="22"/>
          </w:rPr>
          <w:t>clerk@Cheveningparishcouncil.gov.uk</w:t>
        </w:r>
      </w:hyperlink>
    </w:p>
    <w:p w14:paraId="216EF554" w14:textId="77777777" w:rsidR="00031D27" w:rsidRPr="00257D01" w:rsidRDefault="00031D27" w:rsidP="00031D27">
      <w:pPr>
        <w:tabs>
          <w:tab w:val="left" w:pos="-720"/>
        </w:tabs>
        <w:suppressAutoHyphens/>
        <w:spacing w:after="0" w:line="240" w:lineRule="auto"/>
        <w:jc w:val="both"/>
        <w:rPr>
          <w:rFonts w:cs="Arial"/>
          <w:spacing w:val="-2"/>
        </w:rPr>
      </w:pPr>
    </w:p>
    <w:p w14:paraId="38C66657" w14:textId="77777777" w:rsidR="00031D27" w:rsidRPr="00257D01" w:rsidRDefault="00031D27" w:rsidP="00031D27">
      <w:pPr>
        <w:pStyle w:val="Heading2"/>
      </w:pPr>
      <w:r w:rsidRPr="00257D01">
        <w:lastRenderedPageBreak/>
        <w:t>Fees</w:t>
      </w:r>
    </w:p>
    <w:p w14:paraId="2E50F4BE" w14:textId="77777777" w:rsidR="00031D27" w:rsidRPr="00257D01" w:rsidRDefault="00031D27" w:rsidP="00031D27">
      <w:pPr>
        <w:tabs>
          <w:tab w:val="left" w:pos="-720"/>
        </w:tabs>
        <w:suppressAutoHyphens/>
        <w:spacing w:after="0" w:line="240" w:lineRule="auto"/>
        <w:jc w:val="both"/>
        <w:rPr>
          <w:rFonts w:cs="Arial"/>
          <w:spacing w:val="-2"/>
        </w:rPr>
      </w:pPr>
      <w:r w:rsidRPr="00257D01">
        <w:rPr>
          <w:rFonts w:cs="Arial"/>
          <w:spacing w:val="-2"/>
        </w:rPr>
        <w:t>The Fees shown below apply to residents of Chevening Parish, who will be entitled to pay the basic fee upon production of Proof of Residency presented to the Clerk.  Fees do not include grave digging.</w:t>
      </w:r>
    </w:p>
    <w:p w14:paraId="72C9EE65" w14:textId="77777777" w:rsidR="00031D27" w:rsidRPr="00257D01" w:rsidRDefault="00031D27" w:rsidP="00031D27">
      <w:pPr>
        <w:tabs>
          <w:tab w:val="left" w:pos="-720"/>
        </w:tabs>
        <w:suppressAutoHyphens/>
        <w:spacing w:after="0" w:line="240" w:lineRule="auto"/>
        <w:jc w:val="both"/>
        <w:rPr>
          <w:rFonts w:cs="Arial"/>
          <w:spacing w:val="-2"/>
        </w:rPr>
      </w:pPr>
    </w:p>
    <w:p w14:paraId="7090E7B0" w14:textId="77777777" w:rsidR="00031D27" w:rsidRDefault="00031D27" w:rsidP="00031D27">
      <w:pPr>
        <w:pStyle w:val="Heading3"/>
      </w:pPr>
      <w:r w:rsidRPr="00257D01">
        <w:t>RESIDENT *</w:t>
      </w:r>
      <w:r w:rsidRPr="00257D01">
        <w:tab/>
      </w:r>
      <w:r w:rsidRPr="00257D01">
        <w:tab/>
      </w:r>
    </w:p>
    <w:p w14:paraId="47CB7C92" w14:textId="2F3A746B" w:rsidR="00031D27" w:rsidRPr="00257D01" w:rsidRDefault="00031D27" w:rsidP="00031D27">
      <w:pPr>
        <w:tabs>
          <w:tab w:val="left" w:pos="-720"/>
          <w:tab w:val="left" w:pos="0"/>
          <w:tab w:val="left" w:pos="720"/>
          <w:tab w:val="left" w:pos="1440"/>
        </w:tabs>
        <w:suppressAutoHyphens/>
        <w:spacing w:after="0" w:line="240" w:lineRule="auto"/>
        <w:ind w:left="2160" w:hanging="2160"/>
        <w:jc w:val="both"/>
        <w:rPr>
          <w:rFonts w:cs="Arial"/>
          <w:spacing w:val="-2"/>
        </w:rPr>
      </w:pPr>
      <w:r w:rsidRPr="00257D01">
        <w:rPr>
          <w:rFonts w:cs="Arial"/>
          <w:spacing w:val="-2"/>
        </w:rPr>
        <w:t>A current parishioner or a parishioner who has moved away from the parish within the last five years</w:t>
      </w:r>
    </w:p>
    <w:p w14:paraId="0391F10B" w14:textId="77777777" w:rsidR="00031D27" w:rsidRDefault="00031D27" w:rsidP="00031D27">
      <w:pPr>
        <w:pStyle w:val="Heading3"/>
      </w:pPr>
      <w:r w:rsidRPr="00257D01">
        <w:t>EX-RESIDENT</w:t>
      </w:r>
      <w:r w:rsidRPr="00257D01">
        <w:tab/>
      </w:r>
      <w:r w:rsidRPr="00257D01">
        <w:tab/>
      </w:r>
    </w:p>
    <w:p w14:paraId="6476CBD2" w14:textId="02153B56" w:rsidR="00031D27" w:rsidRPr="00257D01" w:rsidRDefault="00031D27" w:rsidP="00031D27">
      <w:pPr>
        <w:tabs>
          <w:tab w:val="left" w:pos="-720"/>
          <w:tab w:val="left" w:pos="0"/>
          <w:tab w:val="left" w:pos="720"/>
          <w:tab w:val="left" w:pos="1440"/>
        </w:tabs>
        <w:suppressAutoHyphens/>
        <w:spacing w:after="0" w:line="240" w:lineRule="auto"/>
        <w:jc w:val="both"/>
        <w:rPr>
          <w:rFonts w:cs="Arial"/>
          <w:b/>
          <w:spacing w:val="-2"/>
        </w:rPr>
      </w:pPr>
      <w:r w:rsidRPr="00257D01">
        <w:rPr>
          <w:rFonts w:cs="Arial"/>
          <w:spacing w:val="-2"/>
        </w:rPr>
        <w:t xml:space="preserve">Originally resided within the Civil Parish for at least two years and moved away from the Parish more than five years ago </w:t>
      </w:r>
      <w:r w:rsidRPr="00257D01">
        <w:rPr>
          <w:rFonts w:cs="Arial"/>
          <w:b/>
          <w:spacing w:val="-2"/>
        </w:rPr>
        <w:t>50% additional charge  (excluding memorials)</w:t>
      </w:r>
    </w:p>
    <w:p w14:paraId="6A11CF83" w14:textId="77777777" w:rsidR="00031D27" w:rsidRDefault="00031D27" w:rsidP="00031D27">
      <w:pPr>
        <w:pStyle w:val="Heading3"/>
      </w:pPr>
      <w:r w:rsidRPr="00257D01">
        <w:t>NON-RESIDENT</w:t>
      </w:r>
      <w:r w:rsidRPr="00257D01">
        <w:tab/>
      </w:r>
      <w:r>
        <w:tab/>
      </w:r>
    </w:p>
    <w:p w14:paraId="3C762EE0" w14:textId="10D8D937" w:rsidR="00031D27" w:rsidRPr="00257D01" w:rsidRDefault="00031D27" w:rsidP="00031D27">
      <w:pPr>
        <w:tabs>
          <w:tab w:val="left" w:pos="-720"/>
          <w:tab w:val="left" w:pos="0"/>
          <w:tab w:val="left" w:pos="720"/>
          <w:tab w:val="left" w:pos="1440"/>
        </w:tabs>
        <w:suppressAutoHyphens/>
        <w:spacing w:after="0" w:line="240" w:lineRule="auto"/>
        <w:jc w:val="both"/>
        <w:rPr>
          <w:rFonts w:cs="Arial"/>
          <w:b/>
          <w:spacing w:val="-2"/>
        </w:rPr>
      </w:pPr>
      <w:r w:rsidRPr="00257D01">
        <w:rPr>
          <w:rFonts w:cs="Arial"/>
          <w:spacing w:val="-2"/>
        </w:rPr>
        <w:t>S</w:t>
      </w:r>
      <w:r w:rsidRPr="00257D01">
        <w:rPr>
          <w:rFonts w:cs="Arial"/>
        </w:rPr>
        <w:t xml:space="preserve">omeone who has worked full time but not lived in the Parish for at least 10 years or someone who has made a significant contribution to the Parish </w:t>
      </w:r>
      <w:r w:rsidRPr="00257D01">
        <w:rPr>
          <w:rFonts w:cs="Arial"/>
          <w:b/>
          <w:spacing w:val="-2"/>
        </w:rPr>
        <w:t>50% additional charge  (excluding memorials)</w:t>
      </w:r>
    </w:p>
    <w:p w14:paraId="1CF11D52" w14:textId="77777777" w:rsidR="00031D27" w:rsidRPr="00257D01" w:rsidRDefault="00031D27" w:rsidP="00031D27">
      <w:pPr>
        <w:tabs>
          <w:tab w:val="left" w:pos="-720"/>
          <w:tab w:val="left" w:pos="0"/>
          <w:tab w:val="left" w:pos="720"/>
          <w:tab w:val="left" w:pos="1440"/>
        </w:tabs>
        <w:suppressAutoHyphens/>
        <w:spacing w:after="0" w:line="240" w:lineRule="auto"/>
        <w:ind w:left="2160" w:hanging="2160"/>
        <w:jc w:val="both"/>
        <w:rPr>
          <w:rFonts w:cs="Arial"/>
          <w:b/>
          <w:spacing w:val="-2"/>
        </w:rPr>
      </w:pPr>
    </w:p>
    <w:p w14:paraId="68FE9360" w14:textId="77777777" w:rsidR="00031D27" w:rsidRPr="00257D01" w:rsidRDefault="00031D27" w:rsidP="00031D27">
      <w:pPr>
        <w:tabs>
          <w:tab w:val="left" w:pos="-720"/>
          <w:tab w:val="left" w:pos="0"/>
        </w:tabs>
        <w:suppressAutoHyphens/>
        <w:spacing w:after="0" w:line="240" w:lineRule="auto"/>
        <w:ind w:left="720" w:hanging="720"/>
        <w:jc w:val="both"/>
        <w:rPr>
          <w:rFonts w:cs="Arial"/>
          <w:spacing w:val="-2"/>
        </w:rPr>
      </w:pPr>
    </w:p>
    <w:tbl>
      <w:tblPr>
        <w:tblW w:w="9448" w:type="dxa"/>
        <w:tblInd w:w="108" w:type="dxa"/>
        <w:tblLook w:val="04A0" w:firstRow="1" w:lastRow="0" w:firstColumn="1" w:lastColumn="0" w:noHBand="0" w:noVBand="1"/>
      </w:tblPr>
      <w:tblGrid>
        <w:gridCol w:w="5953"/>
        <w:gridCol w:w="1161"/>
        <w:gridCol w:w="1318"/>
        <w:gridCol w:w="1016"/>
      </w:tblGrid>
      <w:tr w:rsidR="00031D27" w:rsidRPr="009566D6" w14:paraId="4E48BFEA" w14:textId="77777777" w:rsidTr="003739B8">
        <w:trPr>
          <w:trHeight w:val="300"/>
        </w:trPr>
        <w:tc>
          <w:tcPr>
            <w:tcW w:w="5953" w:type="dxa"/>
            <w:tcBorders>
              <w:top w:val="single" w:sz="8" w:space="0" w:color="auto"/>
              <w:left w:val="single" w:sz="8" w:space="0" w:color="auto"/>
              <w:bottom w:val="single" w:sz="8" w:space="0" w:color="auto"/>
              <w:right w:val="single" w:sz="8" w:space="0" w:color="auto"/>
            </w:tcBorders>
            <w:vAlign w:val="center"/>
            <w:hideMark/>
          </w:tcPr>
          <w:p w14:paraId="0968B9BF" w14:textId="77777777" w:rsidR="00031D27" w:rsidRPr="009566D6" w:rsidRDefault="00031D27" w:rsidP="003739B8">
            <w:pPr>
              <w:spacing w:after="0" w:line="240" w:lineRule="auto"/>
              <w:jc w:val="both"/>
              <w:rPr>
                <w:rFonts w:ascii="Calibri" w:hAnsi="Calibri" w:cs="Calibri"/>
                <w:color w:val="000000"/>
                <w:lang w:eastAsia="en-GB"/>
              </w:rPr>
            </w:pPr>
            <w:r w:rsidRPr="009566D6">
              <w:rPr>
                <w:rFonts w:ascii="Calibri" w:hAnsi="Calibri" w:cs="Arial"/>
                <w:color w:val="000000"/>
                <w:spacing w:val="-2"/>
                <w:lang w:eastAsia="en-GB"/>
              </w:rPr>
              <w:t> </w:t>
            </w:r>
          </w:p>
        </w:tc>
        <w:tc>
          <w:tcPr>
            <w:tcW w:w="1161" w:type="dxa"/>
            <w:tcBorders>
              <w:top w:val="single" w:sz="8" w:space="0" w:color="auto"/>
              <w:left w:val="nil"/>
              <w:bottom w:val="single" w:sz="8" w:space="0" w:color="auto"/>
              <w:right w:val="single" w:sz="8" w:space="0" w:color="auto"/>
            </w:tcBorders>
            <w:vAlign w:val="center"/>
            <w:hideMark/>
          </w:tcPr>
          <w:p w14:paraId="11AA8F22" w14:textId="24304483"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20</w:t>
            </w:r>
            <w:r>
              <w:rPr>
                <w:rFonts w:ascii="Calibri" w:hAnsi="Calibri" w:cs="Calibri"/>
                <w:b/>
                <w:bCs/>
                <w:lang w:eastAsia="en-GB"/>
              </w:rPr>
              <w:t>2</w:t>
            </w:r>
            <w:r w:rsidR="00B83FAD">
              <w:rPr>
                <w:rFonts w:ascii="Calibri" w:hAnsi="Calibri" w:cs="Calibri"/>
                <w:b/>
                <w:bCs/>
                <w:lang w:eastAsia="en-GB"/>
              </w:rPr>
              <w:t>6</w:t>
            </w:r>
          </w:p>
          <w:p w14:paraId="5741CE69"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Resident</w:t>
            </w:r>
          </w:p>
        </w:tc>
        <w:tc>
          <w:tcPr>
            <w:tcW w:w="1318" w:type="dxa"/>
            <w:tcBorders>
              <w:top w:val="single" w:sz="8" w:space="0" w:color="auto"/>
              <w:left w:val="nil"/>
              <w:bottom w:val="single" w:sz="8" w:space="0" w:color="auto"/>
              <w:right w:val="single" w:sz="4" w:space="0" w:color="auto"/>
            </w:tcBorders>
            <w:vAlign w:val="center"/>
            <w:hideMark/>
          </w:tcPr>
          <w:p w14:paraId="129881CA" w14:textId="0D5CE222" w:rsidR="00031D27" w:rsidRPr="002C715B" w:rsidRDefault="00031D27" w:rsidP="003739B8">
            <w:pPr>
              <w:spacing w:after="0" w:line="240" w:lineRule="auto"/>
              <w:jc w:val="center"/>
              <w:rPr>
                <w:rFonts w:ascii="Calibri" w:hAnsi="Calibri" w:cs="Calibri"/>
                <w:b/>
                <w:bCs/>
                <w:lang w:eastAsia="en-GB"/>
              </w:rPr>
            </w:pPr>
            <w:r w:rsidRPr="002C715B">
              <w:rPr>
                <w:rFonts w:ascii="Calibri" w:hAnsi="Calibri" w:cs="Calibri"/>
                <w:b/>
                <w:bCs/>
                <w:lang w:eastAsia="en-GB"/>
              </w:rPr>
              <w:t>20</w:t>
            </w:r>
            <w:r>
              <w:rPr>
                <w:rFonts w:ascii="Calibri" w:hAnsi="Calibri" w:cs="Calibri"/>
                <w:b/>
                <w:bCs/>
                <w:lang w:eastAsia="en-GB"/>
              </w:rPr>
              <w:t>2</w:t>
            </w:r>
            <w:r w:rsidR="00B83FAD">
              <w:rPr>
                <w:rFonts w:ascii="Calibri" w:hAnsi="Calibri" w:cs="Calibri"/>
                <w:b/>
                <w:bCs/>
                <w:lang w:eastAsia="en-GB"/>
              </w:rPr>
              <w:t>6</w:t>
            </w:r>
            <w:r w:rsidRPr="002C715B">
              <w:rPr>
                <w:rFonts w:ascii="Calibri" w:hAnsi="Calibri" w:cs="Calibri"/>
                <w:b/>
                <w:bCs/>
                <w:lang w:eastAsia="en-GB"/>
              </w:rPr>
              <w:t xml:space="preserve"> Ex Resident</w:t>
            </w:r>
          </w:p>
        </w:tc>
        <w:tc>
          <w:tcPr>
            <w:tcW w:w="1016" w:type="dxa"/>
            <w:tcBorders>
              <w:top w:val="single" w:sz="4" w:space="0" w:color="auto"/>
              <w:left w:val="single" w:sz="4" w:space="0" w:color="auto"/>
              <w:bottom w:val="single" w:sz="4" w:space="0" w:color="auto"/>
              <w:right w:val="single" w:sz="4" w:space="0" w:color="auto"/>
            </w:tcBorders>
            <w:vAlign w:val="bottom"/>
          </w:tcPr>
          <w:p w14:paraId="7FB7EE95" w14:textId="4275F43B" w:rsidR="00031D27" w:rsidRPr="009566D6" w:rsidRDefault="00031D27" w:rsidP="003739B8">
            <w:pPr>
              <w:spacing w:line="240" w:lineRule="auto"/>
            </w:pPr>
            <w:r>
              <w:rPr>
                <w:rFonts w:ascii="Calibri" w:hAnsi="Calibri" w:cs="Calibri"/>
                <w:b/>
                <w:bCs/>
                <w:color w:val="000000"/>
              </w:rPr>
              <w:t>202</w:t>
            </w:r>
            <w:r w:rsidR="00B83FAD">
              <w:rPr>
                <w:rFonts w:ascii="Calibri" w:hAnsi="Calibri" w:cs="Calibri"/>
                <w:b/>
                <w:bCs/>
                <w:color w:val="000000"/>
              </w:rPr>
              <w:t>6</w:t>
            </w:r>
            <w:r w:rsidR="009E0304">
              <w:rPr>
                <w:rFonts w:ascii="Calibri" w:hAnsi="Calibri" w:cs="Calibri"/>
                <w:b/>
                <w:bCs/>
                <w:color w:val="000000"/>
              </w:rPr>
              <w:t xml:space="preserve"> </w:t>
            </w:r>
            <w:proofErr w:type="gramStart"/>
            <w:r>
              <w:rPr>
                <w:rFonts w:ascii="Calibri" w:hAnsi="Calibri" w:cs="Calibri"/>
                <w:b/>
                <w:bCs/>
                <w:color w:val="000000"/>
              </w:rPr>
              <w:t>Non Resident</w:t>
            </w:r>
            <w:proofErr w:type="gramEnd"/>
          </w:p>
        </w:tc>
      </w:tr>
      <w:tr w:rsidR="00031D27" w:rsidRPr="009566D6" w14:paraId="16955DB4"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57F76287" w14:textId="77777777" w:rsidR="00031D27" w:rsidRPr="009566D6" w:rsidRDefault="00031D27" w:rsidP="00031D27">
            <w:pPr>
              <w:pStyle w:val="Heading3"/>
              <w:rPr>
                <w:lang w:eastAsia="en-GB"/>
              </w:rPr>
            </w:pPr>
            <w:r w:rsidRPr="009566D6">
              <w:rPr>
                <w:rFonts w:cstheme="minorHAnsi"/>
                <w:lang w:eastAsia="en-GB"/>
              </w:rPr>
              <w:t>1.</w:t>
            </w:r>
            <w:r w:rsidRPr="009566D6">
              <w:rPr>
                <w:sz w:val="14"/>
                <w:szCs w:val="14"/>
                <w:lang w:eastAsia="en-GB"/>
              </w:rPr>
              <w:t xml:space="preserve">                </w:t>
            </w:r>
            <w:r w:rsidRPr="009566D6">
              <w:rPr>
                <w:lang w:eastAsia="en-GB"/>
              </w:rPr>
              <w:t>TO PURCHASE EXCLUSIVE RIGHTS IN A NEW GRAVE</w:t>
            </w:r>
          </w:p>
        </w:tc>
        <w:tc>
          <w:tcPr>
            <w:tcW w:w="1161" w:type="dxa"/>
            <w:tcBorders>
              <w:top w:val="nil"/>
              <w:left w:val="nil"/>
              <w:bottom w:val="single" w:sz="8" w:space="0" w:color="auto"/>
              <w:right w:val="single" w:sz="8" w:space="0" w:color="auto"/>
            </w:tcBorders>
            <w:vAlign w:val="center"/>
            <w:hideMark/>
          </w:tcPr>
          <w:p w14:paraId="488BABCF"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 </w:t>
            </w:r>
          </w:p>
        </w:tc>
        <w:tc>
          <w:tcPr>
            <w:tcW w:w="1318" w:type="dxa"/>
            <w:tcBorders>
              <w:top w:val="nil"/>
              <w:left w:val="nil"/>
              <w:bottom w:val="single" w:sz="8" w:space="0" w:color="auto"/>
              <w:right w:val="single" w:sz="4" w:space="0" w:color="auto"/>
            </w:tcBorders>
            <w:vAlign w:val="center"/>
            <w:hideMark/>
          </w:tcPr>
          <w:p w14:paraId="314B0B14"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 </w:t>
            </w:r>
          </w:p>
        </w:tc>
        <w:tc>
          <w:tcPr>
            <w:tcW w:w="0" w:type="auto"/>
            <w:tcBorders>
              <w:top w:val="single" w:sz="4" w:space="0" w:color="auto"/>
              <w:left w:val="single" w:sz="4" w:space="0" w:color="auto"/>
              <w:bottom w:val="single" w:sz="4" w:space="0" w:color="auto"/>
              <w:right w:val="single" w:sz="4" w:space="0" w:color="auto"/>
            </w:tcBorders>
            <w:vAlign w:val="center"/>
          </w:tcPr>
          <w:p w14:paraId="26F4C0CE" w14:textId="77777777" w:rsidR="00031D27" w:rsidRPr="009566D6" w:rsidRDefault="00031D27" w:rsidP="003739B8">
            <w:pPr>
              <w:spacing w:line="240" w:lineRule="auto"/>
            </w:pPr>
          </w:p>
        </w:tc>
      </w:tr>
      <w:tr w:rsidR="00031D27" w:rsidRPr="009566D6" w14:paraId="1B6A0CBD" w14:textId="77777777" w:rsidTr="003535DA">
        <w:trPr>
          <w:trHeight w:val="170"/>
        </w:trPr>
        <w:tc>
          <w:tcPr>
            <w:tcW w:w="5953" w:type="dxa"/>
            <w:tcBorders>
              <w:top w:val="nil"/>
              <w:left w:val="single" w:sz="8" w:space="0" w:color="auto"/>
              <w:bottom w:val="single" w:sz="8" w:space="0" w:color="auto"/>
              <w:right w:val="single" w:sz="8" w:space="0" w:color="auto"/>
            </w:tcBorders>
            <w:vAlign w:val="center"/>
            <w:hideMark/>
          </w:tcPr>
          <w:p w14:paraId="7B388513" w14:textId="77777777" w:rsidR="00031D27" w:rsidRPr="009566D6" w:rsidRDefault="00031D27" w:rsidP="003739B8">
            <w:pPr>
              <w:spacing w:after="0" w:line="240" w:lineRule="auto"/>
              <w:jc w:val="both"/>
              <w:rPr>
                <w:rFonts w:ascii="Calibri" w:hAnsi="Calibri" w:cs="Calibri"/>
                <w:color w:val="000000"/>
                <w:lang w:eastAsia="en-GB"/>
              </w:rPr>
            </w:pPr>
            <w:r w:rsidRPr="009566D6">
              <w:rPr>
                <w:rFonts w:ascii="Calibri" w:hAnsi="Calibri" w:cs="Arial"/>
                <w:color w:val="000000"/>
                <w:spacing w:val="-2"/>
                <w:lang w:eastAsia="en-GB"/>
              </w:rPr>
              <w:t>For an earth grave for a period of 99 years</w:t>
            </w:r>
          </w:p>
        </w:tc>
        <w:tc>
          <w:tcPr>
            <w:tcW w:w="1161" w:type="dxa"/>
            <w:tcBorders>
              <w:top w:val="nil"/>
              <w:left w:val="nil"/>
              <w:bottom w:val="single" w:sz="8" w:space="0" w:color="auto"/>
              <w:right w:val="single" w:sz="8" w:space="0" w:color="auto"/>
            </w:tcBorders>
            <w:vAlign w:val="center"/>
            <w:hideMark/>
          </w:tcPr>
          <w:p w14:paraId="42561D11" w14:textId="7DD4CE5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£2</w:t>
            </w:r>
            <w:r w:rsidR="00BC2A37">
              <w:rPr>
                <w:rFonts w:ascii="Calibri" w:hAnsi="Calibri" w:cs="Calibri"/>
                <w:b/>
                <w:bCs/>
                <w:lang w:eastAsia="en-GB"/>
              </w:rPr>
              <w:t>5</w:t>
            </w:r>
            <w:r w:rsidRPr="002C715B">
              <w:rPr>
                <w:rFonts w:ascii="Calibri" w:hAnsi="Calibri" w:cs="Calibri"/>
                <w:b/>
                <w:bCs/>
                <w:lang w:eastAsia="en-GB"/>
              </w:rPr>
              <w:t>0.00</w:t>
            </w:r>
          </w:p>
        </w:tc>
        <w:tc>
          <w:tcPr>
            <w:tcW w:w="1318" w:type="dxa"/>
            <w:tcBorders>
              <w:top w:val="nil"/>
              <w:left w:val="nil"/>
              <w:bottom w:val="single" w:sz="8" w:space="0" w:color="auto"/>
              <w:right w:val="single" w:sz="4" w:space="0" w:color="auto"/>
            </w:tcBorders>
            <w:vAlign w:val="center"/>
            <w:hideMark/>
          </w:tcPr>
          <w:p w14:paraId="7CA5F60E" w14:textId="425F2E20"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£3</w:t>
            </w:r>
            <w:r w:rsidR="00BC2A37">
              <w:rPr>
                <w:rFonts w:ascii="Calibri" w:hAnsi="Calibri" w:cs="Calibri"/>
                <w:b/>
                <w:bCs/>
                <w:lang w:eastAsia="en-GB"/>
              </w:rPr>
              <w:t>75</w:t>
            </w:r>
            <w:r w:rsidRPr="002C715B">
              <w:rPr>
                <w:rFonts w:ascii="Calibri" w:hAnsi="Calibri" w:cs="Calibri"/>
                <w:b/>
                <w:bCs/>
                <w:lang w:eastAsia="en-GB"/>
              </w:rPr>
              <w:t>.00</w:t>
            </w:r>
          </w:p>
        </w:tc>
        <w:tc>
          <w:tcPr>
            <w:tcW w:w="0" w:type="auto"/>
            <w:tcBorders>
              <w:top w:val="single" w:sz="4" w:space="0" w:color="auto"/>
              <w:left w:val="single" w:sz="4" w:space="0" w:color="auto"/>
              <w:bottom w:val="single" w:sz="4" w:space="0" w:color="auto"/>
              <w:right w:val="single" w:sz="4" w:space="0" w:color="auto"/>
            </w:tcBorders>
            <w:vAlign w:val="center"/>
          </w:tcPr>
          <w:p w14:paraId="05DD71F9" w14:textId="450F7AE0" w:rsidR="00031D27" w:rsidRPr="00C91610" w:rsidRDefault="00031D27" w:rsidP="003535DA">
            <w:pPr>
              <w:spacing w:after="0" w:line="240" w:lineRule="auto"/>
              <w:jc w:val="center"/>
              <w:rPr>
                <w:rFonts w:ascii="Calibri" w:hAnsi="Calibri" w:cs="Calibri"/>
                <w:b/>
                <w:bCs/>
                <w:color w:val="000000"/>
              </w:rPr>
            </w:pPr>
            <w:r>
              <w:rPr>
                <w:rFonts w:ascii="Calibri" w:hAnsi="Calibri" w:cs="Calibri"/>
                <w:b/>
                <w:bCs/>
                <w:color w:val="000000"/>
              </w:rPr>
              <w:t>£</w:t>
            </w:r>
            <w:r w:rsidR="00BC2A37">
              <w:rPr>
                <w:rFonts w:ascii="Calibri" w:hAnsi="Calibri" w:cs="Calibri"/>
                <w:b/>
                <w:bCs/>
                <w:color w:val="000000"/>
              </w:rPr>
              <w:t>5</w:t>
            </w:r>
            <w:r>
              <w:rPr>
                <w:rFonts w:ascii="Calibri" w:hAnsi="Calibri" w:cs="Calibri"/>
                <w:b/>
                <w:bCs/>
                <w:color w:val="000000"/>
              </w:rPr>
              <w:t>00.00</w:t>
            </w:r>
          </w:p>
        </w:tc>
      </w:tr>
      <w:tr w:rsidR="00031D27" w:rsidRPr="009566D6" w14:paraId="7E108381" w14:textId="77777777" w:rsidTr="003739B8">
        <w:trPr>
          <w:trHeight w:val="170"/>
        </w:trPr>
        <w:tc>
          <w:tcPr>
            <w:tcW w:w="5953" w:type="dxa"/>
            <w:tcBorders>
              <w:top w:val="nil"/>
              <w:left w:val="single" w:sz="8" w:space="0" w:color="auto"/>
              <w:bottom w:val="single" w:sz="8" w:space="0" w:color="auto"/>
              <w:right w:val="single" w:sz="8" w:space="0" w:color="auto"/>
            </w:tcBorders>
            <w:vAlign w:val="center"/>
          </w:tcPr>
          <w:p w14:paraId="4E7779BD" w14:textId="77777777" w:rsidR="00031D27" w:rsidRPr="009566D6" w:rsidRDefault="00031D27" w:rsidP="003739B8">
            <w:pPr>
              <w:spacing w:after="0" w:line="240" w:lineRule="auto"/>
              <w:jc w:val="both"/>
              <w:rPr>
                <w:rFonts w:ascii="Calibri" w:hAnsi="Calibri" w:cs="Calibri"/>
                <w:color w:val="000000"/>
                <w:lang w:eastAsia="en-GB"/>
              </w:rPr>
            </w:pPr>
            <w:r>
              <w:rPr>
                <w:rFonts w:ascii="Calibri" w:hAnsi="Calibri" w:cs="Calibri"/>
                <w:color w:val="000000"/>
                <w:lang w:eastAsia="en-GB"/>
              </w:rPr>
              <w:t>Interment Fee</w:t>
            </w:r>
          </w:p>
        </w:tc>
        <w:tc>
          <w:tcPr>
            <w:tcW w:w="1161" w:type="dxa"/>
            <w:tcBorders>
              <w:top w:val="nil"/>
              <w:left w:val="nil"/>
              <w:bottom w:val="single" w:sz="8" w:space="0" w:color="auto"/>
              <w:right w:val="single" w:sz="8" w:space="0" w:color="auto"/>
            </w:tcBorders>
            <w:vAlign w:val="center"/>
          </w:tcPr>
          <w:p w14:paraId="588621A6" w14:textId="5C76FB0C"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w:t>
            </w:r>
            <w:r w:rsidR="00327C7D">
              <w:rPr>
                <w:rFonts w:ascii="Calibri" w:hAnsi="Calibri" w:cs="Calibri"/>
                <w:b/>
                <w:bCs/>
                <w:lang w:eastAsia="en-GB"/>
              </w:rPr>
              <w:t>437</w:t>
            </w:r>
            <w:r w:rsidRPr="002C715B">
              <w:rPr>
                <w:rFonts w:ascii="Calibri" w:hAnsi="Calibri" w:cs="Calibri"/>
                <w:b/>
                <w:bCs/>
                <w:lang w:eastAsia="en-GB"/>
              </w:rPr>
              <w:t>.</w:t>
            </w:r>
            <w:r w:rsidR="00327C7D">
              <w:rPr>
                <w:rFonts w:ascii="Calibri" w:hAnsi="Calibri" w:cs="Calibri"/>
                <w:b/>
                <w:bCs/>
                <w:lang w:eastAsia="en-GB"/>
              </w:rPr>
              <w:t>5</w:t>
            </w:r>
            <w:r w:rsidRPr="002C715B">
              <w:rPr>
                <w:rFonts w:ascii="Calibri" w:hAnsi="Calibri" w:cs="Calibri"/>
                <w:b/>
                <w:bCs/>
                <w:lang w:eastAsia="en-GB"/>
              </w:rPr>
              <w:t>0</w:t>
            </w:r>
          </w:p>
        </w:tc>
        <w:tc>
          <w:tcPr>
            <w:tcW w:w="1318" w:type="dxa"/>
            <w:tcBorders>
              <w:top w:val="nil"/>
              <w:left w:val="nil"/>
              <w:bottom w:val="single" w:sz="8" w:space="0" w:color="auto"/>
              <w:right w:val="single" w:sz="4" w:space="0" w:color="auto"/>
            </w:tcBorders>
            <w:vAlign w:val="center"/>
          </w:tcPr>
          <w:p w14:paraId="2CC5BCEA" w14:textId="439C0E9A"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w:t>
            </w:r>
            <w:r w:rsidR="00327C7D">
              <w:rPr>
                <w:rFonts w:ascii="Calibri" w:hAnsi="Calibri" w:cs="Calibri"/>
                <w:b/>
                <w:bCs/>
                <w:lang w:eastAsia="en-GB"/>
              </w:rPr>
              <w:t>656.25</w:t>
            </w:r>
          </w:p>
        </w:tc>
        <w:tc>
          <w:tcPr>
            <w:tcW w:w="0" w:type="auto"/>
            <w:tcBorders>
              <w:top w:val="single" w:sz="4" w:space="0" w:color="auto"/>
              <w:left w:val="single" w:sz="4" w:space="0" w:color="auto"/>
              <w:bottom w:val="single" w:sz="4" w:space="0" w:color="auto"/>
              <w:right w:val="single" w:sz="4" w:space="0" w:color="auto"/>
            </w:tcBorders>
            <w:vAlign w:val="center"/>
          </w:tcPr>
          <w:p w14:paraId="38ED2E28" w14:textId="69E3CC54" w:rsidR="00031D27" w:rsidRPr="009566D6" w:rsidRDefault="00031D27" w:rsidP="003739B8">
            <w:pPr>
              <w:spacing w:after="0" w:line="240" w:lineRule="auto"/>
              <w:jc w:val="center"/>
            </w:pPr>
            <w:r>
              <w:rPr>
                <w:rFonts w:ascii="Calibri" w:hAnsi="Calibri" w:cs="Calibri"/>
                <w:b/>
                <w:bCs/>
                <w:color w:val="000000"/>
              </w:rPr>
              <w:t>£</w:t>
            </w:r>
            <w:r w:rsidR="00327C7D">
              <w:rPr>
                <w:rFonts w:ascii="Calibri" w:hAnsi="Calibri" w:cs="Calibri"/>
                <w:b/>
                <w:bCs/>
                <w:color w:val="000000"/>
              </w:rPr>
              <w:t>875</w:t>
            </w:r>
            <w:r>
              <w:rPr>
                <w:rFonts w:ascii="Calibri" w:hAnsi="Calibri" w:cs="Calibri"/>
                <w:b/>
                <w:bCs/>
                <w:color w:val="000000"/>
              </w:rPr>
              <w:t>.00</w:t>
            </w:r>
          </w:p>
        </w:tc>
      </w:tr>
      <w:tr w:rsidR="00031D27" w:rsidRPr="009566D6" w14:paraId="202FF1BA" w14:textId="77777777" w:rsidTr="003739B8">
        <w:trPr>
          <w:trHeight w:val="170"/>
        </w:trPr>
        <w:tc>
          <w:tcPr>
            <w:tcW w:w="5953" w:type="dxa"/>
            <w:tcBorders>
              <w:top w:val="nil"/>
              <w:left w:val="single" w:sz="8" w:space="0" w:color="auto"/>
              <w:bottom w:val="single" w:sz="8" w:space="0" w:color="auto"/>
              <w:right w:val="single" w:sz="8" w:space="0" w:color="auto"/>
            </w:tcBorders>
            <w:vAlign w:val="center"/>
          </w:tcPr>
          <w:p w14:paraId="5A91D6EF" w14:textId="77777777" w:rsidR="00031D27" w:rsidRPr="009566D6" w:rsidRDefault="00031D27" w:rsidP="003739B8">
            <w:pPr>
              <w:spacing w:after="0" w:line="240" w:lineRule="auto"/>
              <w:rPr>
                <w:rFonts w:ascii="Calibri" w:hAnsi="Calibri" w:cs="Calibri"/>
                <w:color w:val="000000"/>
                <w:lang w:eastAsia="en-GB"/>
              </w:rPr>
            </w:pPr>
          </w:p>
        </w:tc>
        <w:tc>
          <w:tcPr>
            <w:tcW w:w="1161" w:type="dxa"/>
            <w:tcBorders>
              <w:top w:val="nil"/>
              <w:left w:val="nil"/>
              <w:bottom w:val="single" w:sz="8" w:space="0" w:color="auto"/>
              <w:right w:val="single" w:sz="8" w:space="0" w:color="auto"/>
            </w:tcBorders>
            <w:vAlign w:val="center"/>
          </w:tcPr>
          <w:p w14:paraId="27EF7E65" w14:textId="77777777" w:rsidR="00031D27" w:rsidRPr="002C715B" w:rsidRDefault="00031D27" w:rsidP="003739B8">
            <w:pPr>
              <w:spacing w:after="0" w:line="240" w:lineRule="auto"/>
              <w:jc w:val="right"/>
              <w:rPr>
                <w:rFonts w:ascii="Calibri" w:hAnsi="Calibri" w:cs="Calibri"/>
                <w:b/>
                <w:bCs/>
                <w:lang w:eastAsia="en-GB"/>
              </w:rPr>
            </w:pPr>
          </w:p>
        </w:tc>
        <w:tc>
          <w:tcPr>
            <w:tcW w:w="1318" w:type="dxa"/>
            <w:tcBorders>
              <w:top w:val="nil"/>
              <w:left w:val="nil"/>
              <w:bottom w:val="single" w:sz="8" w:space="0" w:color="auto"/>
              <w:right w:val="single" w:sz="4" w:space="0" w:color="auto"/>
            </w:tcBorders>
            <w:vAlign w:val="center"/>
          </w:tcPr>
          <w:p w14:paraId="29D0ADED" w14:textId="77777777" w:rsidR="00031D27" w:rsidRPr="002C715B" w:rsidRDefault="00031D27" w:rsidP="003739B8">
            <w:pPr>
              <w:spacing w:after="0" w:line="240" w:lineRule="auto"/>
              <w:jc w:val="right"/>
              <w:rPr>
                <w:rFonts w:ascii="Calibri" w:hAnsi="Calibri" w:cs="Calibri"/>
                <w:b/>
                <w:bCs/>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5AD30A5" w14:textId="77777777" w:rsidR="00031D27" w:rsidRPr="009566D6" w:rsidRDefault="00031D27" w:rsidP="003739B8">
            <w:pPr>
              <w:spacing w:after="0" w:line="240" w:lineRule="auto"/>
              <w:jc w:val="center"/>
            </w:pPr>
          </w:p>
        </w:tc>
      </w:tr>
      <w:tr w:rsidR="00031D27" w:rsidRPr="009566D6" w14:paraId="1E443895"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6A59207E" w14:textId="50E0FA55" w:rsidR="00031D27" w:rsidRPr="009566D6" w:rsidRDefault="00031D27" w:rsidP="00031D27">
            <w:pPr>
              <w:pStyle w:val="Heading3"/>
              <w:rPr>
                <w:lang w:eastAsia="en-GB"/>
              </w:rPr>
            </w:pPr>
            <w:r>
              <w:rPr>
                <w:lang w:eastAsia="en-GB"/>
              </w:rPr>
              <w:t>2</w:t>
            </w:r>
            <w:r w:rsidRPr="009566D6">
              <w:rPr>
                <w:lang w:eastAsia="en-GB"/>
              </w:rPr>
              <w:t>.</w:t>
            </w:r>
            <w:r w:rsidRPr="009566D6">
              <w:rPr>
                <w:sz w:val="14"/>
                <w:szCs w:val="14"/>
                <w:lang w:eastAsia="en-GB"/>
              </w:rPr>
              <w:t xml:space="preserve">                </w:t>
            </w:r>
            <w:r w:rsidRPr="009566D6">
              <w:rPr>
                <w:lang w:eastAsia="en-GB"/>
              </w:rPr>
              <w:t>INTERMENT OF ASHES IN GARDEN OF REMEMBRANCE</w:t>
            </w:r>
          </w:p>
        </w:tc>
        <w:tc>
          <w:tcPr>
            <w:tcW w:w="1161" w:type="dxa"/>
            <w:tcBorders>
              <w:top w:val="nil"/>
              <w:left w:val="nil"/>
              <w:bottom w:val="single" w:sz="8" w:space="0" w:color="auto"/>
              <w:right w:val="single" w:sz="8" w:space="0" w:color="auto"/>
            </w:tcBorders>
            <w:vAlign w:val="center"/>
            <w:hideMark/>
          </w:tcPr>
          <w:p w14:paraId="78407D41"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 </w:t>
            </w:r>
          </w:p>
        </w:tc>
        <w:tc>
          <w:tcPr>
            <w:tcW w:w="1318" w:type="dxa"/>
            <w:tcBorders>
              <w:top w:val="nil"/>
              <w:left w:val="nil"/>
              <w:bottom w:val="single" w:sz="8" w:space="0" w:color="auto"/>
              <w:right w:val="single" w:sz="4" w:space="0" w:color="auto"/>
            </w:tcBorders>
            <w:vAlign w:val="center"/>
            <w:hideMark/>
          </w:tcPr>
          <w:p w14:paraId="5D120DA3"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 </w:t>
            </w:r>
          </w:p>
        </w:tc>
        <w:tc>
          <w:tcPr>
            <w:tcW w:w="0" w:type="auto"/>
            <w:tcBorders>
              <w:top w:val="single" w:sz="4" w:space="0" w:color="auto"/>
              <w:left w:val="single" w:sz="4" w:space="0" w:color="auto"/>
              <w:bottom w:val="single" w:sz="4" w:space="0" w:color="auto"/>
              <w:right w:val="single" w:sz="4" w:space="0" w:color="auto"/>
            </w:tcBorders>
            <w:vAlign w:val="center"/>
          </w:tcPr>
          <w:p w14:paraId="18A21D21" w14:textId="77777777" w:rsidR="00031D27" w:rsidRPr="009566D6" w:rsidRDefault="00031D27" w:rsidP="003739B8">
            <w:pPr>
              <w:spacing w:after="0" w:line="240" w:lineRule="auto"/>
              <w:jc w:val="center"/>
            </w:pPr>
          </w:p>
        </w:tc>
      </w:tr>
      <w:tr w:rsidR="00031D27" w:rsidRPr="009566D6" w14:paraId="6E69A58A"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3A3B6B72" w14:textId="77777777" w:rsidR="00031D27" w:rsidRPr="009566D6" w:rsidRDefault="00031D27" w:rsidP="003739B8">
            <w:pPr>
              <w:spacing w:after="0" w:line="240" w:lineRule="auto"/>
              <w:rPr>
                <w:rFonts w:ascii="Calibri" w:hAnsi="Calibri" w:cs="Calibri"/>
                <w:color w:val="000000"/>
                <w:lang w:eastAsia="en-GB"/>
              </w:rPr>
            </w:pPr>
            <w:r w:rsidRPr="009566D6">
              <w:rPr>
                <w:rFonts w:ascii="Calibri" w:hAnsi="Calibri" w:cs="Calibri"/>
                <w:color w:val="000000"/>
                <w:lang w:eastAsia="en-GB"/>
              </w:rPr>
              <w:t>Purchase of Exclusive Right for a period of 99 years</w:t>
            </w:r>
          </w:p>
        </w:tc>
        <w:tc>
          <w:tcPr>
            <w:tcW w:w="1161" w:type="dxa"/>
            <w:tcBorders>
              <w:top w:val="nil"/>
              <w:left w:val="nil"/>
              <w:bottom w:val="single" w:sz="8" w:space="0" w:color="auto"/>
              <w:right w:val="single" w:sz="8" w:space="0" w:color="auto"/>
            </w:tcBorders>
            <w:vAlign w:val="center"/>
            <w:hideMark/>
          </w:tcPr>
          <w:p w14:paraId="1495BA8D" w14:textId="232FE48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£1</w:t>
            </w:r>
            <w:r w:rsidR="004375E4">
              <w:rPr>
                <w:rFonts w:ascii="Calibri" w:hAnsi="Calibri" w:cs="Calibri"/>
                <w:b/>
                <w:bCs/>
                <w:lang w:eastAsia="en-GB"/>
              </w:rPr>
              <w:t>81.25</w:t>
            </w:r>
          </w:p>
        </w:tc>
        <w:tc>
          <w:tcPr>
            <w:tcW w:w="1318" w:type="dxa"/>
            <w:tcBorders>
              <w:top w:val="nil"/>
              <w:left w:val="nil"/>
              <w:bottom w:val="single" w:sz="8" w:space="0" w:color="auto"/>
              <w:right w:val="single" w:sz="4" w:space="0" w:color="auto"/>
            </w:tcBorders>
            <w:vAlign w:val="center"/>
            <w:hideMark/>
          </w:tcPr>
          <w:p w14:paraId="4F22674C" w14:textId="64AF35FD"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£2</w:t>
            </w:r>
            <w:r w:rsidR="00755EE1">
              <w:rPr>
                <w:rFonts w:ascii="Calibri" w:hAnsi="Calibri" w:cs="Calibri"/>
                <w:b/>
                <w:bCs/>
                <w:lang w:eastAsia="en-GB"/>
              </w:rPr>
              <w:t>71.88</w:t>
            </w:r>
          </w:p>
        </w:tc>
        <w:tc>
          <w:tcPr>
            <w:tcW w:w="0" w:type="auto"/>
            <w:tcBorders>
              <w:top w:val="single" w:sz="4" w:space="0" w:color="auto"/>
              <w:left w:val="single" w:sz="4" w:space="0" w:color="auto"/>
              <w:bottom w:val="single" w:sz="4" w:space="0" w:color="auto"/>
              <w:right w:val="single" w:sz="4" w:space="0" w:color="auto"/>
            </w:tcBorders>
            <w:vAlign w:val="center"/>
          </w:tcPr>
          <w:p w14:paraId="75E1B1A9" w14:textId="53E4B27D" w:rsidR="00031D27" w:rsidRPr="009566D6" w:rsidRDefault="00031D27" w:rsidP="003739B8">
            <w:pPr>
              <w:spacing w:after="0" w:line="240" w:lineRule="auto"/>
              <w:jc w:val="center"/>
            </w:pPr>
            <w:r>
              <w:rPr>
                <w:rFonts w:ascii="Calibri" w:hAnsi="Calibri" w:cs="Calibri"/>
                <w:b/>
                <w:bCs/>
                <w:color w:val="000000"/>
              </w:rPr>
              <w:t>£</w:t>
            </w:r>
            <w:r w:rsidR="00755EE1">
              <w:rPr>
                <w:rFonts w:ascii="Calibri" w:hAnsi="Calibri" w:cs="Calibri"/>
                <w:b/>
                <w:bCs/>
                <w:color w:val="000000"/>
              </w:rPr>
              <w:t>362.50</w:t>
            </w:r>
          </w:p>
        </w:tc>
      </w:tr>
      <w:tr w:rsidR="00031D27" w:rsidRPr="009566D6" w14:paraId="5C5E660B"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660096CB" w14:textId="77777777" w:rsidR="00031D27" w:rsidRPr="009566D6" w:rsidRDefault="00031D27" w:rsidP="003739B8">
            <w:pPr>
              <w:spacing w:after="0" w:line="240" w:lineRule="auto"/>
              <w:rPr>
                <w:rFonts w:ascii="Calibri" w:hAnsi="Calibri" w:cs="Calibri"/>
                <w:color w:val="000000"/>
                <w:lang w:eastAsia="en-GB"/>
              </w:rPr>
            </w:pPr>
            <w:r w:rsidRPr="009566D6">
              <w:rPr>
                <w:rFonts w:ascii="Calibri" w:hAnsi="Calibri" w:cs="Calibri"/>
                <w:color w:val="000000"/>
                <w:lang w:eastAsia="en-GB"/>
              </w:rPr>
              <w:t>Interment fee for ashes</w:t>
            </w:r>
          </w:p>
        </w:tc>
        <w:tc>
          <w:tcPr>
            <w:tcW w:w="1161" w:type="dxa"/>
            <w:tcBorders>
              <w:top w:val="nil"/>
              <w:left w:val="nil"/>
              <w:bottom w:val="single" w:sz="8" w:space="0" w:color="auto"/>
              <w:right w:val="single" w:sz="8" w:space="0" w:color="auto"/>
            </w:tcBorders>
            <w:vAlign w:val="center"/>
            <w:hideMark/>
          </w:tcPr>
          <w:p w14:paraId="3FA5C6BC" w14:textId="72CF5775"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£1</w:t>
            </w:r>
            <w:r w:rsidR="00755EE1">
              <w:rPr>
                <w:rFonts w:ascii="Calibri" w:hAnsi="Calibri" w:cs="Calibri"/>
                <w:b/>
                <w:bCs/>
                <w:lang w:eastAsia="en-GB"/>
              </w:rPr>
              <w:t>81.25</w:t>
            </w:r>
          </w:p>
        </w:tc>
        <w:tc>
          <w:tcPr>
            <w:tcW w:w="1318" w:type="dxa"/>
            <w:tcBorders>
              <w:top w:val="nil"/>
              <w:left w:val="nil"/>
              <w:bottom w:val="single" w:sz="8" w:space="0" w:color="auto"/>
              <w:right w:val="single" w:sz="4" w:space="0" w:color="auto"/>
            </w:tcBorders>
            <w:vAlign w:val="center"/>
            <w:hideMark/>
          </w:tcPr>
          <w:p w14:paraId="55C5DDBB" w14:textId="08537EC0"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£27</w:t>
            </w:r>
            <w:r w:rsidR="00755EE1">
              <w:rPr>
                <w:rFonts w:ascii="Calibri" w:hAnsi="Calibri" w:cs="Calibri"/>
                <w:b/>
                <w:bCs/>
                <w:lang w:eastAsia="en-GB"/>
              </w:rPr>
              <w:t>1</w:t>
            </w:r>
            <w:r w:rsidRPr="002C715B">
              <w:rPr>
                <w:rFonts w:ascii="Calibri" w:hAnsi="Calibri" w:cs="Calibri"/>
                <w:b/>
                <w:bCs/>
                <w:lang w:eastAsia="en-GB"/>
              </w:rPr>
              <w:t>.</w:t>
            </w:r>
            <w:r w:rsidR="00755EE1">
              <w:rPr>
                <w:rFonts w:ascii="Calibri" w:hAnsi="Calibri" w:cs="Calibri"/>
                <w:b/>
                <w:bCs/>
                <w:lang w:eastAsia="en-GB"/>
              </w:rPr>
              <w:t>88</w:t>
            </w:r>
          </w:p>
        </w:tc>
        <w:tc>
          <w:tcPr>
            <w:tcW w:w="0" w:type="auto"/>
            <w:tcBorders>
              <w:top w:val="single" w:sz="4" w:space="0" w:color="auto"/>
              <w:left w:val="single" w:sz="4" w:space="0" w:color="auto"/>
              <w:bottom w:val="single" w:sz="4" w:space="0" w:color="auto"/>
              <w:right w:val="single" w:sz="4" w:space="0" w:color="auto"/>
            </w:tcBorders>
            <w:vAlign w:val="center"/>
          </w:tcPr>
          <w:p w14:paraId="22D83B0F" w14:textId="592DF84C" w:rsidR="00031D27" w:rsidRPr="009566D6" w:rsidRDefault="00031D27" w:rsidP="003739B8">
            <w:pPr>
              <w:spacing w:after="0" w:line="240" w:lineRule="auto"/>
              <w:jc w:val="center"/>
            </w:pPr>
            <w:r>
              <w:rPr>
                <w:rFonts w:ascii="Calibri" w:hAnsi="Calibri" w:cs="Calibri"/>
                <w:b/>
                <w:bCs/>
                <w:color w:val="000000"/>
              </w:rPr>
              <w:t>£</w:t>
            </w:r>
            <w:r w:rsidR="00755EE1">
              <w:rPr>
                <w:rFonts w:ascii="Calibri" w:hAnsi="Calibri" w:cs="Calibri"/>
                <w:b/>
                <w:bCs/>
                <w:color w:val="000000"/>
              </w:rPr>
              <w:t>362.50</w:t>
            </w:r>
          </w:p>
        </w:tc>
      </w:tr>
      <w:tr w:rsidR="00031D27" w:rsidRPr="009566D6" w14:paraId="7AB7E923" w14:textId="77777777" w:rsidTr="003739B8">
        <w:trPr>
          <w:trHeight w:val="170"/>
        </w:trPr>
        <w:tc>
          <w:tcPr>
            <w:tcW w:w="5953" w:type="dxa"/>
            <w:tcBorders>
              <w:top w:val="nil"/>
              <w:left w:val="single" w:sz="8" w:space="0" w:color="auto"/>
              <w:bottom w:val="single" w:sz="8" w:space="0" w:color="auto"/>
              <w:right w:val="single" w:sz="8" w:space="0" w:color="auto"/>
            </w:tcBorders>
            <w:vAlign w:val="center"/>
          </w:tcPr>
          <w:p w14:paraId="2C7DABA8" w14:textId="77777777" w:rsidR="00031D27" w:rsidRPr="009566D6" w:rsidRDefault="00031D27" w:rsidP="003739B8">
            <w:pPr>
              <w:spacing w:after="0" w:line="240" w:lineRule="auto"/>
              <w:rPr>
                <w:rFonts w:ascii="Calibri" w:hAnsi="Calibri" w:cs="Calibri"/>
                <w:color w:val="000000"/>
                <w:lang w:eastAsia="en-GB"/>
              </w:rPr>
            </w:pPr>
          </w:p>
        </w:tc>
        <w:tc>
          <w:tcPr>
            <w:tcW w:w="1161" w:type="dxa"/>
            <w:tcBorders>
              <w:top w:val="nil"/>
              <w:left w:val="nil"/>
              <w:bottom w:val="single" w:sz="8" w:space="0" w:color="auto"/>
              <w:right w:val="single" w:sz="8" w:space="0" w:color="auto"/>
            </w:tcBorders>
            <w:vAlign w:val="center"/>
          </w:tcPr>
          <w:p w14:paraId="6C2F28F1" w14:textId="77777777" w:rsidR="00031D27" w:rsidRPr="002C715B" w:rsidRDefault="00031D27" w:rsidP="003739B8">
            <w:pPr>
              <w:spacing w:after="0" w:line="240" w:lineRule="auto"/>
              <w:jc w:val="right"/>
              <w:rPr>
                <w:rFonts w:ascii="Calibri" w:hAnsi="Calibri" w:cs="Calibri"/>
                <w:b/>
                <w:bCs/>
                <w:lang w:eastAsia="en-GB"/>
              </w:rPr>
            </w:pPr>
          </w:p>
        </w:tc>
        <w:tc>
          <w:tcPr>
            <w:tcW w:w="1318" w:type="dxa"/>
            <w:tcBorders>
              <w:top w:val="nil"/>
              <w:left w:val="nil"/>
              <w:bottom w:val="single" w:sz="8" w:space="0" w:color="auto"/>
              <w:right w:val="single" w:sz="4" w:space="0" w:color="auto"/>
            </w:tcBorders>
            <w:vAlign w:val="center"/>
          </w:tcPr>
          <w:p w14:paraId="68428861" w14:textId="77777777" w:rsidR="00031D27" w:rsidRPr="002C715B" w:rsidRDefault="00031D27" w:rsidP="003739B8">
            <w:pPr>
              <w:spacing w:after="0" w:line="240" w:lineRule="auto"/>
              <w:jc w:val="right"/>
              <w:rPr>
                <w:rFonts w:ascii="Calibri" w:hAnsi="Calibri" w:cs="Calibri"/>
                <w:b/>
                <w:bCs/>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B76E18E" w14:textId="77777777" w:rsidR="00031D27" w:rsidRPr="009566D6" w:rsidRDefault="00031D27" w:rsidP="003739B8">
            <w:pPr>
              <w:spacing w:after="0" w:line="240" w:lineRule="auto"/>
              <w:jc w:val="center"/>
            </w:pPr>
          </w:p>
        </w:tc>
      </w:tr>
      <w:tr w:rsidR="00031D27" w:rsidRPr="009566D6" w14:paraId="3EB505A1"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7C77DAC6" w14:textId="5DC619D6" w:rsidR="00031D27" w:rsidRPr="009566D6" w:rsidRDefault="00031D27" w:rsidP="00031D27">
            <w:pPr>
              <w:pStyle w:val="Heading3"/>
              <w:rPr>
                <w:lang w:eastAsia="en-GB"/>
              </w:rPr>
            </w:pPr>
            <w:r>
              <w:rPr>
                <w:lang w:eastAsia="en-GB"/>
              </w:rPr>
              <w:t>3</w:t>
            </w:r>
            <w:r w:rsidRPr="009566D6">
              <w:rPr>
                <w:lang w:eastAsia="en-GB"/>
              </w:rPr>
              <w:t>.</w:t>
            </w:r>
            <w:r w:rsidRPr="009566D6">
              <w:rPr>
                <w:sz w:val="14"/>
                <w:szCs w:val="14"/>
                <w:lang w:eastAsia="en-GB"/>
              </w:rPr>
              <w:t xml:space="preserve">                </w:t>
            </w:r>
            <w:r w:rsidRPr="009566D6">
              <w:rPr>
                <w:lang w:eastAsia="en-GB"/>
              </w:rPr>
              <w:t>FOR THE RIGHT TO ERECT MEMORIALS</w:t>
            </w:r>
          </w:p>
        </w:tc>
        <w:tc>
          <w:tcPr>
            <w:tcW w:w="1161" w:type="dxa"/>
            <w:tcBorders>
              <w:top w:val="nil"/>
              <w:left w:val="nil"/>
              <w:bottom w:val="single" w:sz="8" w:space="0" w:color="auto"/>
              <w:right w:val="single" w:sz="8" w:space="0" w:color="auto"/>
            </w:tcBorders>
            <w:vAlign w:val="center"/>
            <w:hideMark/>
          </w:tcPr>
          <w:p w14:paraId="1D10CFE6"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 </w:t>
            </w:r>
          </w:p>
        </w:tc>
        <w:tc>
          <w:tcPr>
            <w:tcW w:w="1318" w:type="dxa"/>
            <w:tcBorders>
              <w:top w:val="nil"/>
              <w:left w:val="nil"/>
              <w:bottom w:val="single" w:sz="8" w:space="0" w:color="auto"/>
              <w:right w:val="single" w:sz="4" w:space="0" w:color="auto"/>
            </w:tcBorders>
            <w:vAlign w:val="center"/>
            <w:hideMark/>
          </w:tcPr>
          <w:p w14:paraId="290468AC" w14:textId="77777777"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 </w:t>
            </w:r>
          </w:p>
        </w:tc>
        <w:tc>
          <w:tcPr>
            <w:tcW w:w="0" w:type="auto"/>
            <w:tcBorders>
              <w:top w:val="single" w:sz="4" w:space="0" w:color="auto"/>
              <w:left w:val="single" w:sz="4" w:space="0" w:color="auto"/>
              <w:bottom w:val="single" w:sz="4" w:space="0" w:color="auto"/>
              <w:right w:val="single" w:sz="4" w:space="0" w:color="auto"/>
            </w:tcBorders>
            <w:vAlign w:val="center"/>
          </w:tcPr>
          <w:p w14:paraId="29305837" w14:textId="77777777" w:rsidR="00031D27" w:rsidRPr="009566D6" w:rsidRDefault="00031D27" w:rsidP="003739B8">
            <w:pPr>
              <w:spacing w:after="0" w:line="240" w:lineRule="auto"/>
              <w:jc w:val="center"/>
            </w:pPr>
          </w:p>
        </w:tc>
      </w:tr>
      <w:tr w:rsidR="00031D27" w:rsidRPr="009566D6" w14:paraId="7F024724"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41A5CE8D" w14:textId="77777777" w:rsidR="00031D27" w:rsidRPr="009566D6" w:rsidRDefault="00031D27" w:rsidP="003739B8">
            <w:pPr>
              <w:spacing w:after="0" w:line="240" w:lineRule="auto"/>
              <w:rPr>
                <w:rFonts w:ascii="Calibri" w:hAnsi="Calibri" w:cs="Calibri"/>
                <w:color w:val="000000"/>
                <w:lang w:eastAsia="en-GB"/>
              </w:rPr>
            </w:pPr>
            <w:r w:rsidRPr="009566D6">
              <w:rPr>
                <w:rFonts w:ascii="Calibri" w:hAnsi="Calibri" w:cs="Calibri"/>
                <w:color w:val="000000"/>
                <w:lang w:eastAsia="en-GB"/>
              </w:rPr>
              <w:t>Headstone</w:t>
            </w:r>
          </w:p>
        </w:tc>
        <w:tc>
          <w:tcPr>
            <w:tcW w:w="1161" w:type="dxa"/>
            <w:tcBorders>
              <w:top w:val="nil"/>
              <w:left w:val="nil"/>
              <w:bottom w:val="single" w:sz="8" w:space="0" w:color="auto"/>
              <w:right w:val="single" w:sz="8" w:space="0" w:color="auto"/>
            </w:tcBorders>
            <w:vAlign w:val="center"/>
            <w:hideMark/>
          </w:tcPr>
          <w:p w14:paraId="10F1C1A1" w14:textId="798A3AE1"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£2</w:t>
            </w:r>
            <w:r w:rsidR="00755EE1">
              <w:rPr>
                <w:rFonts w:ascii="Calibri" w:hAnsi="Calibri" w:cs="Calibri"/>
                <w:b/>
                <w:bCs/>
                <w:lang w:eastAsia="en-GB"/>
              </w:rPr>
              <w:t>75</w:t>
            </w:r>
            <w:r w:rsidRPr="002C715B">
              <w:rPr>
                <w:rFonts w:ascii="Calibri" w:hAnsi="Calibri" w:cs="Calibri"/>
                <w:b/>
                <w:bCs/>
                <w:lang w:eastAsia="en-GB"/>
              </w:rPr>
              <w:t>.00</w:t>
            </w:r>
          </w:p>
        </w:tc>
        <w:tc>
          <w:tcPr>
            <w:tcW w:w="1318" w:type="dxa"/>
            <w:tcBorders>
              <w:top w:val="nil"/>
              <w:left w:val="nil"/>
              <w:bottom w:val="single" w:sz="8" w:space="0" w:color="auto"/>
              <w:right w:val="single" w:sz="4" w:space="0" w:color="auto"/>
            </w:tcBorders>
            <w:vAlign w:val="center"/>
            <w:hideMark/>
          </w:tcPr>
          <w:p w14:paraId="259DFF21" w14:textId="1AD61C79"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£2</w:t>
            </w:r>
            <w:r w:rsidR="00120C47">
              <w:rPr>
                <w:rFonts w:ascii="Calibri" w:hAnsi="Calibri" w:cs="Calibri"/>
                <w:b/>
                <w:bCs/>
                <w:lang w:eastAsia="en-GB"/>
              </w:rPr>
              <w:t>75</w:t>
            </w:r>
            <w:r w:rsidRPr="002C715B">
              <w:rPr>
                <w:rFonts w:ascii="Calibri" w:hAnsi="Calibri" w:cs="Calibri"/>
                <w:b/>
                <w:bCs/>
                <w:lang w:eastAsia="en-GB"/>
              </w:rPr>
              <w:t>.00</w:t>
            </w:r>
          </w:p>
        </w:tc>
        <w:tc>
          <w:tcPr>
            <w:tcW w:w="0" w:type="auto"/>
            <w:tcBorders>
              <w:top w:val="single" w:sz="4" w:space="0" w:color="auto"/>
              <w:left w:val="single" w:sz="4" w:space="0" w:color="auto"/>
              <w:bottom w:val="single" w:sz="4" w:space="0" w:color="auto"/>
              <w:right w:val="single" w:sz="4" w:space="0" w:color="auto"/>
            </w:tcBorders>
            <w:vAlign w:val="center"/>
          </w:tcPr>
          <w:p w14:paraId="39514CF6" w14:textId="17CF4212" w:rsidR="00031D27" w:rsidRPr="009566D6" w:rsidRDefault="00031D27" w:rsidP="003739B8">
            <w:pPr>
              <w:spacing w:after="0" w:line="240" w:lineRule="auto"/>
              <w:jc w:val="center"/>
            </w:pPr>
            <w:r w:rsidRPr="002C715B">
              <w:rPr>
                <w:rFonts w:ascii="Calibri" w:hAnsi="Calibri" w:cs="Calibri"/>
                <w:b/>
                <w:bCs/>
                <w:lang w:eastAsia="en-GB"/>
              </w:rPr>
              <w:t>£2</w:t>
            </w:r>
            <w:r w:rsidR="00120C47">
              <w:rPr>
                <w:rFonts w:ascii="Calibri" w:hAnsi="Calibri" w:cs="Calibri"/>
                <w:b/>
                <w:bCs/>
                <w:lang w:eastAsia="en-GB"/>
              </w:rPr>
              <w:t>75</w:t>
            </w:r>
            <w:r w:rsidRPr="002C715B">
              <w:rPr>
                <w:rFonts w:ascii="Calibri" w:hAnsi="Calibri" w:cs="Calibri"/>
                <w:b/>
                <w:bCs/>
                <w:lang w:eastAsia="en-GB"/>
              </w:rPr>
              <w:t>.00</w:t>
            </w:r>
          </w:p>
        </w:tc>
      </w:tr>
      <w:tr w:rsidR="00031D27" w:rsidRPr="009566D6" w14:paraId="25A02557"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15701EC0" w14:textId="77777777" w:rsidR="00031D27" w:rsidRPr="009566D6" w:rsidRDefault="00031D27" w:rsidP="003739B8">
            <w:pPr>
              <w:spacing w:after="0" w:line="240" w:lineRule="auto"/>
              <w:rPr>
                <w:rFonts w:ascii="Calibri" w:hAnsi="Calibri" w:cs="Calibri"/>
                <w:color w:val="000000"/>
                <w:lang w:eastAsia="en-GB"/>
              </w:rPr>
            </w:pPr>
            <w:r w:rsidRPr="009566D6">
              <w:rPr>
                <w:rFonts w:ascii="Calibri" w:hAnsi="Calibri" w:cs="Calibri"/>
                <w:color w:val="000000"/>
                <w:lang w:eastAsia="en-GB"/>
              </w:rPr>
              <w:t>Memorial tablet/vase etc</w:t>
            </w:r>
          </w:p>
        </w:tc>
        <w:tc>
          <w:tcPr>
            <w:tcW w:w="1161" w:type="dxa"/>
            <w:tcBorders>
              <w:top w:val="nil"/>
              <w:left w:val="nil"/>
              <w:bottom w:val="single" w:sz="8" w:space="0" w:color="auto"/>
              <w:right w:val="single" w:sz="8" w:space="0" w:color="auto"/>
            </w:tcBorders>
            <w:vAlign w:val="center"/>
            <w:hideMark/>
          </w:tcPr>
          <w:p w14:paraId="09586A2B" w14:textId="1A39B0FE"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£1</w:t>
            </w:r>
            <w:r w:rsidR="00120C47">
              <w:rPr>
                <w:rFonts w:ascii="Calibri" w:hAnsi="Calibri" w:cs="Calibri"/>
                <w:b/>
                <w:bCs/>
                <w:lang w:eastAsia="en-GB"/>
              </w:rPr>
              <w:t>37</w:t>
            </w:r>
            <w:r w:rsidRPr="002C715B">
              <w:rPr>
                <w:rFonts w:ascii="Calibri" w:hAnsi="Calibri" w:cs="Calibri"/>
                <w:b/>
                <w:bCs/>
                <w:lang w:eastAsia="en-GB"/>
              </w:rPr>
              <w:t>.</w:t>
            </w:r>
            <w:r w:rsidR="00120C47">
              <w:rPr>
                <w:rFonts w:ascii="Calibri" w:hAnsi="Calibri" w:cs="Calibri"/>
                <w:b/>
                <w:bCs/>
                <w:lang w:eastAsia="en-GB"/>
              </w:rPr>
              <w:t>5</w:t>
            </w:r>
            <w:r w:rsidRPr="002C715B">
              <w:rPr>
                <w:rFonts w:ascii="Calibri" w:hAnsi="Calibri" w:cs="Calibri"/>
                <w:b/>
                <w:bCs/>
                <w:lang w:eastAsia="en-GB"/>
              </w:rPr>
              <w:t>0</w:t>
            </w:r>
          </w:p>
        </w:tc>
        <w:tc>
          <w:tcPr>
            <w:tcW w:w="1318" w:type="dxa"/>
            <w:tcBorders>
              <w:top w:val="nil"/>
              <w:left w:val="nil"/>
              <w:bottom w:val="single" w:sz="8" w:space="0" w:color="auto"/>
              <w:right w:val="single" w:sz="4" w:space="0" w:color="auto"/>
            </w:tcBorders>
            <w:vAlign w:val="center"/>
            <w:hideMark/>
          </w:tcPr>
          <w:p w14:paraId="1FEDB2DD" w14:textId="76C5D06F"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£1</w:t>
            </w:r>
            <w:r w:rsidR="00120C47">
              <w:rPr>
                <w:rFonts w:ascii="Calibri" w:hAnsi="Calibri" w:cs="Calibri"/>
                <w:b/>
                <w:bCs/>
                <w:lang w:eastAsia="en-GB"/>
              </w:rPr>
              <w:t>37</w:t>
            </w:r>
            <w:r w:rsidRPr="002C715B">
              <w:rPr>
                <w:rFonts w:ascii="Calibri" w:hAnsi="Calibri" w:cs="Calibri"/>
                <w:b/>
                <w:bCs/>
                <w:lang w:eastAsia="en-GB"/>
              </w:rPr>
              <w:t>.</w:t>
            </w:r>
            <w:r w:rsidR="00120C47">
              <w:rPr>
                <w:rFonts w:ascii="Calibri" w:hAnsi="Calibri" w:cs="Calibri"/>
                <w:b/>
                <w:bCs/>
                <w:lang w:eastAsia="en-GB"/>
              </w:rPr>
              <w:t>5</w:t>
            </w:r>
            <w:r w:rsidRPr="002C715B">
              <w:rPr>
                <w:rFonts w:ascii="Calibri" w:hAnsi="Calibri" w:cs="Calibri"/>
                <w:b/>
                <w:bCs/>
                <w:lang w:eastAsia="en-GB"/>
              </w:rPr>
              <w:t>0</w:t>
            </w:r>
          </w:p>
        </w:tc>
        <w:tc>
          <w:tcPr>
            <w:tcW w:w="0" w:type="auto"/>
            <w:tcBorders>
              <w:top w:val="single" w:sz="4" w:space="0" w:color="auto"/>
              <w:left w:val="single" w:sz="4" w:space="0" w:color="auto"/>
              <w:bottom w:val="single" w:sz="4" w:space="0" w:color="auto"/>
              <w:right w:val="single" w:sz="4" w:space="0" w:color="auto"/>
            </w:tcBorders>
            <w:vAlign w:val="center"/>
          </w:tcPr>
          <w:p w14:paraId="7CF38772" w14:textId="43216017" w:rsidR="00031D27" w:rsidRPr="009566D6" w:rsidRDefault="00031D27" w:rsidP="003739B8">
            <w:pPr>
              <w:spacing w:after="0" w:line="240" w:lineRule="auto"/>
              <w:jc w:val="center"/>
            </w:pPr>
            <w:r w:rsidRPr="002C715B">
              <w:rPr>
                <w:rFonts w:ascii="Calibri" w:hAnsi="Calibri" w:cs="Calibri"/>
                <w:b/>
                <w:bCs/>
                <w:lang w:eastAsia="en-GB"/>
              </w:rPr>
              <w:t>£</w:t>
            </w:r>
            <w:r w:rsidR="00120C47">
              <w:rPr>
                <w:rFonts w:ascii="Calibri" w:hAnsi="Calibri" w:cs="Calibri"/>
                <w:b/>
                <w:bCs/>
                <w:lang w:eastAsia="en-GB"/>
              </w:rPr>
              <w:t>137</w:t>
            </w:r>
            <w:r w:rsidRPr="002C715B">
              <w:rPr>
                <w:rFonts w:ascii="Calibri" w:hAnsi="Calibri" w:cs="Calibri"/>
                <w:b/>
                <w:bCs/>
                <w:lang w:eastAsia="en-GB"/>
              </w:rPr>
              <w:t>.</w:t>
            </w:r>
            <w:r w:rsidR="00120C47">
              <w:rPr>
                <w:rFonts w:ascii="Calibri" w:hAnsi="Calibri" w:cs="Calibri"/>
                <w:b/>
                <w:bCs/>
                <w:lang w:eastAsia="en-GB"/>
              </w:rPr>
              <w:t>5</w:t>
            </w:r>
            <w:r w:rsidRPr="002C715B">
              <w:rPr>
                <w:rFonts w:ascii="Calibri" w:hAnsi="Calibri" w:cs="Calibri"/>
                <w:b/>
                <w:bCs/>
                <w:lang w:eastAsia="en-GB"/>
              </w:rPr>
              <w:t>0</w:t>
            </w:r>
          </w:p>
        </w:tc>
      </w:tr>
      <w:tr w:rsidR="00031D27" w:rsidRPr="009566D6" w14:paraId="725E551E" w14:textId="77777777" w:rsidTr="003739B8">
        <w:trPr>
          <w:trHeight w:val="170"/>
        </w:trPr>
        <w:tc>
          <w:tcPr>
            <w:tcW w:w="5953" w:type="dxa"/>
            <w:tcBorders>
              <w:top w:val="nil"/>
              <w:left w:val="single" w:sz="8" w:space="0" w:color="auto"/>
              <w:bottom w:val="single" w:sz="8" w:space="0" w:color="auto"/>
              <w:right w:val="single" w:sz="8" w:space="0" w:color="auto"/>
            </w:tcBorders>
            <w:vAlign w:val="center"/>
            <w:hideMark/>
          </w:tcPr>
          <w:p w14:paraId="0BC53713" w14:textId="77777777" w:rsidR="00031D27" w:rsidRPr="009566D6" w:rsidRDefault="00031D27" w:rsidP="003739B8">
            <w:pPr>
              <w:spacing w:after="0" w:line="240" w:lineRule="auto"/>
              <w:rPr>
                <w:rFonts w:ascii="Calibri" w:hAnsi="Calibri" w:cs="Calibri"/>
                <w:color w:val="000000"/>
                <w:lang w:eastAsia="en-GB"/>
              </w:rPr>
            </w:pPr>
            <w:r w:rsidRPr="009566D6">
              <w:rPr>
                <w:rFonts w:ascii="Calibri" w:hAnsi="Calibri" w:cs="Calibri"/>
                <w:color w:val="000000"/>
                <w:lang w:eastAsia="en-GB"/>
              </w:rPr>
              <w:t>Additional inscription on headstone/memorial tablet</w:t>
            </w:r>
          </w:p>
        </w:tc>
        <w:tc>
          <w:tcPr>
            <w:tcW w:w="1161" w:type="dxa"/>
            <w:tcBorders>
              <w:top w:val="nil"/>
              <w:left w:val="nil"/>
              <w:bottom w:val="single" w:sz="8" w:space="0" w:color="auto"/>
              <w:right w:val="single" w:sz="8" w:space="0" w:color="auto"/>
            </w:tcBorders>
            <w:vAlign w:val="center"/>
            <w:hideMark/>
          </w:tcPr>
          <w:p w14:paraId="27DE9DC9" w14:textId="7C2E64C3"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£1</w:t>
            </w:r>
            <w:r w:rsidR="00120C47">
              <w:rPr>
                <w:rFonts w:ascii="Calibri" w:hAnsi="Calibri" w:cs="Calibri"/>
                <w:b/>
                <w:bCs/>
                <w:lang w:eastAsia="en-GB"/>
              </w:rPr>
              <w:t>37</w:t>
            </w:r>
            <w:r w:rsidRPr="002C715B">
              <w:rPr>
                <w:rFonts w:ascii="Calibri" w:hAnsi="Calibri" w:cs="Calibri"/>
                <w:b/>
                <w:bCs/>
                <w:lang w:eastAsia="en-GB"/>
              </w:rPr>
              <w:t>.</w:t>
            </w:r>
            <w:r w:rsidR="00120C47">
              <w:rPr>
                <w:rFonts w:ascii="Calibri" w:hAnsi="Calibri" w:cs="Calibri"/>
                <w:b/>
                <w:bCs/>
                <w:lang w:eastAsia="en-GB"/>
              </w:rPr>
              <w:t>5</w:t>
            </w:r>
            <w:r w:rsidRPr="002C715B">
              <w:rPr>
                <w:rFonts w:ascii="Calibri" w:hAnsi="Calibri" w:cs="Calibri"/>
                <w:b/>
                <w:bCs/>
                <w:lang w:eastAsia="en-GB"/>
              </w:rPr>
              <w:t>0</w:t>
            </w:r>
          </w:p>
        </w:tc>
        <w:tc>
          <w:tcPr>
            <w:tcW w:w="1318" w:type="dxa"/>
            <w:tcBorders>
              <w:top w:val="nil"/>
              <w:left w:val="nil"/>
              <w:bottom w:val="single" w:sz="8" w:space="0" w:color="auto"/>
              <w:right w:val="single" w:sz="4" w:space="0" w:color="auto"/>
            </w:tcBorders>
            <w:vAlign w:val="center"/>
            <w:hideMark/>
          </w:tcPr>
          <w:p w14:paraId="2257DF3E" w14:textId="5D79682A"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£1</w:t>
            </w:r>
            <w:r w:rsidR="00120C47">
              <w:rPr>
                <w:rFonts w:ascii="Calibri" w:hAnsi="Calibri" w:cs="Calibri"/>
                <w:b/>
                <w:bCs/>
                <w:lang w:eastAsia="en-GB"/>
              </w:rPr>
              <w:t>37</w:t>
            </w:r>
            <w:r w:rsidRPr="002C715B">
              <w:rPr>
                <w:rFonts w:ascii="Calibri" w:hAnsi="Calibri" w:cs="Calibri"/>
                <w:b/>
                <w:bCs/>
                <w:lang w:eastAsia="en-GB"/>
              </w:rPr>
              <w:t>.</w:t>
            </w:r>
            <w:r w:rsidR="00120C47">
              <w:rPr>
                <w:rFonts w:ascii="Calibri" w:hAnsi="Calibri" w:cs="Calibri"/>
                <w:b/>
                <w:bCs/>
                <w:lang w:eastAsia="en-GB"/>
              </w:rPr>
              <w:t>5</w:t>
            </w:r>
            <w:r w:rsidRPr="002C715B">
              <w:rPr>
                <w:rFonts w:ascii="Calibri" w:hAnsi="Calibri" w:cs="Calibri"/>
                <w:b/>
                <w:bCs/>
                <w:lang w:eastAsia="en-GB"/>
              </w:rPr>
              <w:t>0</w:t>
            </w:r>
          </w:p>
        </w:tc>
        <w:tc>
          <w:tcPr>
            <w:tcW w:w="0" w:type="auto"/>
            <w:tcBorders>
              <w:top w:val="single" w:sz="4" w:space="0" w:color="auto"/>
              <w:left w:val="single" w:sz="4" w:space="0" w:color="auto"/>
              <w:bottom w:val="single" w:sz="4" w:space="0" w:color="auto"/>
              <w:right w:val="single" w:sz="4" w:space="0" w:color="auto"/>
            </w:tcBorders>
            <w:vAlign w:val="center"/>
          </w:tcPr>
          <w:p w14:paraId="201C2258" w14:textId="323B76C2" w:rsidR="00031D27" w:rsidRPr="009566D6" w:rsidRDefault="00031D27" w:rsidP="003739B8">
            <w:pPr>
              <w:spacing w:after="0" w:line="240" w:lineRule="auto"/>
              <w:jc w:val="center"/>
            </w:pPr>
            <w:r w:rsidRPr="002C715B">
              <w:rPr>
                <w:rFonts w:ascii="Calibri" w:hAnsi="Calibri" w:cs="Calibri"/>
                <w:b/>
                <w:bCs/>
                <w:lang w:eastAsia="en-GB"/>
              </w:rPr>
              <w:t>£1</w:t>
            </w:r>
            <w:r w:rsidR="00120C47">
              <w:rPr>
                <w:rFonts w:ascii="Calibri" w:hAnsi="Calibri" w:cs="Calibri"/>
                <w:b/>
                <w:bCs/>
                <w:lang w:eastAsia="en-GB"/>
              </w:rPr>
              <w:t>37</w:t>
            </w:r>
            <w:r w:rsidRPr="002C715B">
              <w:rPr>
                <w:rFonts w:ascii="Calibri" w:hAnsi="Calibri" w:cs="Calibri"/>
                <w:b/>
                <w:bCs/>
                <w:lang w:eastAsia="en-GB"/>
              </w:rPr>
              <w:t>.</w:t>
            </w:r>
            <w:r w:rsidR="00120C47">
              <w:rPr>
                <w:rFonts w:ascii="Calibri" w:hAnsi="Calibri" w:cs="Calibri"/>
                <w:b/>
                <w:bCs/>
                <w:lang w:eastAsia="en-GB"/>
              </w:rPr>
              <w:t>5</w:t>
            </w:r>
            <w:r w:rsidRPr="002C715B">
              <w:rPr>
                <w:rFonts w:ascii="Calibri" w:hAnsi="Calibri" w:cs="Calibri"/>
                <w:b/>
                <w:bCs/>
                <w:lang w:eastAsia="en-GB"/>
              </w:rPr>
              <w:t>0</w:t>
            </w:r>
          </w:p>
        </w:tc>
      </w:tr>
      <w:tr w:rsidR="00031D27" w:rsidRPr="009566D6" w14:paraId="0E09C663" w14:textId="77777777" w:rsidTr="003739B8">
        <w:trPr>
          <w:trHeight w:val="57"/>
        </w:trPr>
        <w:tc>
          <w:tcPr>
            <w:tcW w:w="5953" w:type="dxa"/>
            <w:tcBorders>
              <w:top w:val="nil"/>
              <w:left w:val="single" w:sz="8" w:space="0" w:color="auto"/>
              <w:bottom w:val="single" w:sz="8" w:space="0" w:color="auto"/>
              <w:right w:val="single" w:sz="8" w:space="0" w:color="auto"/>
            </w:tcBorders>
            <w:vAlign w:val="center"/>
            <w:hideMark/>
          </w:tcPr>
          <w:p w14:paraId="27F46739" w14:textId="77777777" w:rsidR="00031D27" w:rsidRPr="009566D6" w:rsidRDefault="00031D27" w:rsidP="003739B8">
            <w:pPr>
              <w:spacing w:after="0" w:line="240" w:lineRule="auto"/>
              <w:rPr>
                <w:rFonts w:ascii="Calibri" w:hAnsi="Calibri" w:cs="Calibri"/>
                <w:color w:val="000000"/>
                <w:lang w:eastAsia="en-GB"/>
              </w:rPr>
            </w:pPr>
            <w:r w:rsidRPr="009566D6">
              <w:rPr>
                <w:rFonts w:ascii="Calibri" w:hAnsi="Calibri" w:cs="Calibri"/>
                <w:color w:val="000000"/>
                <w:lang w:eastAsia="en-GB"/>
              </w:rPr>
              <w:t>Full memorial on grave</w:t>
            </w:r>
          </w:p>
        </w:tc>
        <w:tc>
          <w:tcPr>
            <w:tcW w:w="1161" w:type="dxa"/>
            <w:tcBorders>
              <w:top w:val="nil"/>
              <w:left w:val="nil"/>
              <w:bottom w:val="single" w:sz="8" w:space="0" w:color="auto"/>
              <w:right w:val="single" w:sz="8" w:space="0" w:color="auto"/>
            </w:tcBorders>
            <w:vAlign w:val="center"/>
            <w:hideMark/>
          </w:tcPr>
          <w:p w14:paraId="6628AAFB" w14:textId="10784A51"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w:t>
            </w:r>
            <w:r w:rsidR="002F27AD">
              <w:rPr>
                <w:rFonts w:ascii="Calibri" w:hAnsi="Calibri" w:cs="Calibri"/>
                <w:b/>
                <w:bCs/>
                <w:lang w:eastAsia="en-GB"/>
              </w:rPr>
              <w:t>518</w:t>
            </w:r>
            <w:r w:rsidRPr="002C715B">
              <w:rPr>
                <w:rFonts w:ascii="Calibri" w:hAnsi="Calibri" w:cs="Calibri"/>
                <w:b/>
                <w:bCs/>
                <w:lang w:eastAsia="en-GB"/>
              </w:rPr>
              <w:t>.</w:t>
            </w:r>
            <w:r w:rsidR="002F27AD">
              <w:rPr>
                <w:rFonts w:ascii="Calibri" w:hAnsi="Calibri" w:cs="Calibri"/>
                <w:b/>
                <w:bCs/>
                <w:lang w:eastAsia="en-GB"/>
              </w:rPr>
              <w:t>75</w:t>
            </w:r>
          </w:p>
        </w:tc>
        <w:tc>
          <w:tcPr>
            <w:tcW w:w="1318" w:type="dxa"/>
            <w:tcBorders>
              <w:top w:val="nil"/>
              <w:left w:val="nil"/>
              <w:bottom w:val="single" w:sz="8" w:space="0" w:color="auto"/>
              <w:right w:val="single" w:sz="4" w:space="0" w:color="auto"/>
            </w:tcBorders>
            <w:vAlign w:val="center"/>
            <w:hideMark/>
          </w:tcPr>
          <w:p w14:paraId="41343EA4" w14:textId="2569C1EE" w:rsidR="00031D27" w:rsidRPr="002C715B" w:rsidRDefault="00031D27" w:rsidP="003739B8">
            <w:pPr>
              <w:spacing w:after="0" w:line="240" w:lineRule="auto"/>
              <w:jc w:val="right"/>
              <w:rPr>
                <w:rFonts w:ascii="Calibri" w:hAnsi="Calibri" w:cs="Calibri"/>
                <w:b/>
                <w:bCs/>
                <w:lang w:eastAsia="en-GB"/>
              </w:rPr>
            </w:pPr>
            <w:r w:rsidRPr="002C715B">
              <w:rPr>
                <w:rFonts w:ascii="Calibri" w:hAnsi="Calibri" w:cs="Calibri"/>
                <w:b/>
                <w:bCs/>
                <w:lang w:eastAsia="en-GB"/>
              </w:rPr>
              <w:t>£</w:t>
            </w:r>
            <w:r w:rsidR="002F27AD">
              <w:rPr>
                <w:rFonts w:ascii="Calibri" w:hAnsi="Calibri" w:cs="Calibri"/>
                <w:b/>
                <w:bCs/>
                <w:lang w:eastAsia="en-GB"/>
              </w:rPr>
              <w:t>518</w:t>
            </w:r>
            <w:r w:rsidRPr="002C715B">
              <w:rPr>
                <w:rFonts w:ascii="Calibri" w:hAnsi="Calibri" w:cs="Calibri"/>
                <w:b/>
                <w:bCs/>
                <w:lang w:eastAsia="en-GB"/>
              </w:rPr>
              <w:t>.</w:t>
            </w:r>
            <w:r w:rsidR="002F27AD">
              <w:rPr>
                <w:rFonts w:ascii="Calibri" w:hAnsi="Calibri" w:cs="Calibri"/>
                <w:b/>
                <w:bCs/>
                <w:lang w:eastAsia="en-GB"/>
              </w:rPr>
              <w:t>75</w:t>
            </w:r>
          </w:p>
        </w:tc>
        <w:tc>
          <w:tcPr>
            <w:tcW w:w="0" w:type="auto"/>
            <w:tcBorders>
              <w:top w:val="single" w:sz="4" w:space="0" w:color="auto"/>
              <w:left w:val="single" w:sz="4" w:space="0" w:color="auto"/>
              <w:bottom w:val="single" w:sz="4" w:space="0" w:color="auto"/>
              <w:right w:val="single" w:sz="4" w:space="0" w:color="auto"/>
            </w:tcBorders>
            <w:vAlign w:val="center"/>
          </w:tcPr>
          <w:p w14:paraId="0C540328" w14:textId="7501D0D6" w:rsidR="00031D27" w:rsidRPr="009566D6" w:rsidRDefault="00031D27" w:rsidP="003739B8">
            <w:pPr>
              <w:spacing w:after="0" w:line="240" w:lineRule="auto"/>
              <w:jc w:val="center"/>
            </w:pPr>
            <w:r w:rsidRPr="002C715B">
              <w:rPr>
                <w:rFonts w:ascii="Calibri" w:hAnsi="Calibri" w:cs="Calibri"/>
                <w:b/>
                <w:bCs/>
                <w:lang w:eastAsia="en-GB"/>
              </w:rPr>
              <w:t>£</w:t>
            </w:r>
            <w:r w:rsidR="002F27AD">
              <w:rPr>
                <w:rFonts w:ascii="Calibri" w:hAnsi="Calibri" w:cs="Calibri"/>
                <w:b/>
                <w:bCs/>
                <w:lang w:eastAsia="en-GB"/>
              </w:rPr>
              <w:t>518</w:t>
            </w:r>
            <w:r w:rsidRPr="002C715B">
              <w:rPr>
                <w:rFonts w:ascii="Calibri" w:hAnsi="Calibri" w:cs="Calibri"/>
                <w:b/>
                <w:bCs/>
                <w:lang w:eastAsia="en-GB"/>
              </w:rPr>
              <w:t>.</w:t>
            </w:r>
            <w:r w:rsidR="002F27AD">
              <w:rPr>
                <w:rFonts w:ascii="Calibri" w:hAnsi="Calibri" w:cs="Calibri"/>
                <w:b/>
                <w:bCs/>
                <w:lang w:eastAsia="en-GB"/>
              </w:rPr>
              <w:t>75</w:t>
            </w:r>
          </w:p>
        </w:tc>
      </w:tr>
    </w:tbl>
    <w:p w14:paraId="280C87ED" w14:textId="41067042" w:rsidR="00031D27" w:rsidRPr="00C91610" w:rsidRDefault="00031D27" w:rsidP="00031D27">
      <w:pPr>
        <w:pStyle w:val="BodyText"/>
        <w:spacing w:after="0"/>
        <w:jc w:val="center"/>
        <w:rPr>
          <w:rFonts w:asciiTheme="minorHAnsi" w:hAnsiTheme="minorHAnsi" w:cs="Arial"/>
          <w:b/>
          <w:bCs/>
          <w:sz w:val="22"/>
          <w:szCs w:val="22"/>
        </w:rPr>
      </w:pPr>
      <w:r w:rsidRPr="00C91610">
        <w:rPr>
          <w:rFonts w:asciiTheme="minorHAnsi" w:hAnsiTheme="minorHAnsi" w:cs="Arial"/>
          <w:b/>
          <w:bCs/>
          <w:sz w:val="22"/>
          <w:szCs w:val="22"/>
        </w:rPr>
        <w:t>CHILDREN NOT EXCEEDING 18 YEARS AT DATE OF DEATH – NO CHAR</w:t>
      </w:r>
      <w:r w:rsidR="00D113BB">
        <w:rPr>
          <w:rFonts w:asciiTheme="minorHAnsi" w:hAnsiTheme="minorHAnsi" w:cs="Arial"/>
          <w:b/>
          <w:bCs/>
          <w:sz w:val="22"/>
          <w:szCs w:val="22"/>
        </w:rPr>
        <w:t>G</w:t>
      </w:r>
      <w:r w:rsidRPr="00C91610">
        <w:rPr>
          <w:rFonts w:asciiTheme="minorHAnsi" w:hAnsiTheme="minorHAnsi" w:cs="Arial"/>
          <w:b/>
          <w:bCs/>
          <w:sz w:val="22"/>
          <w:szCs w:val="22"/>
        </w:rPr>
        <w:t>ES FOR INTERMENT OR MEMORIALS FOR THAT CH</w:t>
      </w:r>
      <w:r>
        <w:rPr>
          <w:rFonts w:asciiTheme="minorHAnsi" w:hAnsiTheme="minorHAnsi" w:cs="Arial"/>
          <w:b/>
          <w:bCs/>
          <w:sz w:val="22"/>
          <w:szCs w:val="22"/>
        </w:rPr>
        <w:t>ILD</w:t>
      </w:r>
    </w:p>
    <w:p w14:paraId="03C75F46" w14:textId="77777777" w:rsidR="00031D27" w:rsidRPr="00257D01" w:rsidRDefault="00031D27" w:rsidP="00031D27">
      <w:pPr>
        <w:pStyle w:val="BodyText"/>
        <w:spacing w:after="0"/>
        <w:rPr>
          <w:rFonts w:asciiTheme="minorHAnsi" w:hAnsiTheme="minorHAnsi" w:cs="Arial"/>
          <w:sz w:val="22"/>
          <w:szCs w:val="22"/>
        </w:rPr>
      </w:pPr>
      <w:r w:rsidRPr="00257D01">
        <w:rPr>
          <w:rFonts w:asciiTheme="minorHAnsi" w:hAnsiTheme="minorHAnsi" w:cs="Arial"/>
          <w:sz w:val="22"/>
          <w:szCs w:val="22"/>
        </w:rPr>
        <w:t>NB  Memorials are subject to approval and can only be erected on graves for which an Exclusive Right is also purchased.</w:t>
      </w:r>
    </w:p>
    <w:p w14:paraId="129EC18C" w14:textId="77777777" w:rsidR="00031D27" w:rsidRPr="00257D01" w:rsidRDefault="00031D27" w:rsidP="00031D27">
      <w:pPr>
        <w:pStyle w:val="BodyText"/>
        <w:spacing w:after="0"/>
        <w:rPr>
          <w:rFonts w:asciiTheme="minorHAnsi" w:hAnsiTheme="minorHAnsi" w:cs="Arial"/>
          <w:sz w:val="22"/>
          <w:szCs w:val="22"/>
        </w:rPr>
      </w:pPr>
    </w:p>
    <w:p w14:paraId="6F73C56A" w14:textId="77777777" w:rsidR="00031D27" w:rsidRPr="00257D01" w:rsidRDefault="00031D27" w:rsidP="00031D27">
      <w:pPr>
        <w:pStyle w:val="Heading2"/>
      </w:pPr>
      <w:r w:rsidRPr="00257D01">
        <w:t xml:space="preserve">Memorials </w:t>
      </w:r>
    </w:p>
    <w:p w14:paraId="304D041C" w14:textId="6FA16291" w:rsidR="00031D27" w:rsidRPr="00257D01" w:rsidRDefault="00031D27" w:rsidP="00031D27">
      <w:pPr>
        <w:spacing w:line="240" w:lineRule="auto"/>
      </w:pPr>
      <w:r w:rsidRPr="00257D01">
        <w:t>Anyone who wishes to erect a headstone/monument in the cemetery must first obtain permission from the Parish Council. The application must show a drawing or illustration of the design, dimensions; not exceeding 2 ft 6 inches in height or width and 12 inches at base for graves and for a Memorial Tablet 13</w:t>
      </w:r>
      <w:r w:rsidR="009E4E78">
        <w:t xml:space="preserve"> ¼”</w:t>
      </w:r>
      <w:r w:rsidRPr="00257D01">
        <w:t xml:space="preserve"> x 13</w:t>
      </w:r>
      <w:r w:rsidR="009E4E78">
        <w:t>¼”</w:t>
      </w:r>
      <w:r w:rsidRPr="00257D01">
        <w:t xml:space="preserve"> x 2” deep, materials to be used and any inscription required.</w:t>
      </w:r>
    </w:p>
    <w:p w14:paraId="15A38423" w14:textId="4B60DFA2" w:rsidR="00031D27" w:rsidRPr="00257D01" w:rsidRDefault="00031D27" w:rsidP="00031D27">
      <w:r w:rsidRPr="00257D01">
        <w:t xml:space="preserve">Where a grave is </w:t>
      </w:r>
      <w:r w:rsidR="00442A79" w:rsidRPr="00257D01">
        <w:t>pre- purchased,</w:t>
      </w:r>
      <w:r w:rsidRPr="00257D01">
        <w:t xml:space="preserve"> it must be marked with a Marker stone 12” x 12” </w:t>
      </w:r>
      <w:r>
        <w:t xml:space="preserve">at the </w:t>
      </w:r>
      <w:r w:rsidR="003C3C60">
        <w:t>owner’s</w:t>
      </w:r>
      <w:r>
        <w:t xml:space="preserve"> expense.</w:t>
      </w:r>
    </w:p>
    <w:p w14:paraId="3D10DDA6" w14:textId="77777777" w:rsidR="00031D27" w:rsidRPr="00257D01" w:rsidRDefault="00031D27" w:rsidP="00031D27">
      <w:pPr>
        <w:spacing w:line="240" w:lineRule="auto"/>
      </w:pPr>
      <w:r w:rsidRPr="00257D01">
        <w:t xml:space="preserve">All memorials must be installed to comply with BS 8415 and the NAMM Code of Practice. Those who erect headstones/monuments not in compliance with these directives may be compelled to remove them and pay all costs involved. Subsequent installation of additional memorial items must be applied for as above. </w:t>
      </w:r>
    </w:p>
    <w:p w14:paraId="4B140637" w14:textId="77777777" w:rsidR="00031D27" w:rsidRPr="00257D01" w:rsidRDefault="00031D27" w:rsidP="00031D27">
      <w:pPr>
        <w:spacing w:line="240" w:lineRule="auto"/>
      </w:pPr>
      <w:r w:rsidRPr="00257D01">
        <w:t xml:space="preserve">Memorials shall be constructed of granite, marble, slate or other hard natural stone of monumental quality. All memorials remain the property and responsibility of the owner. </w:t>
      </w:r>
    </w:p>
    <w:p w14:paraId="5A3F4ECF" w14:textId="77777777" w:rsidR="00031D27" w:rsidRPr="00257D01" w:rsidRDefault="00031D27" w:rsidP="00031D27">
      <w:pPr>
        <w:spacing w:line="240" w:lineRule="auto"/>
      </w:pPr>
      <w:r w:rsidRPr="00257D01">
        <w:lastRenderedPageBreak/>
        <w:t xml:space="preserve">The Parish Council shall not be held responsible for any damage or breakage, which may occur to any memorial through any cause whatsoever. The owner may have liability for any injury or death resulting from an unstable or incorrectly erected memorial. </w:t>
      </w:r>
    </w:p>
    <w:p w14:paraId="49BF4B71" w14:textId="77777777" w:rsidR="00031D27" w:rsidRPr="00257D01" w:rsidRDefault="00031D27" w:rsidP="00031D27">
      <w:pPr>
        <w:pStyle w:val="Heading2"/>
      </w:pPr>
      <w:r w:rsidRPr="00257D01">
        <w:t xml:space="preserve">Grass Cutting and Maintenance Work </w:t>
      </w:r>
    </w:p>
    <w:p w14:paraId="4ABE0BA3" w14:textId="5561A1FB" w:rsidR="00031D27" w:rsidRPr="00257D01" w:rsidRDefault="00031D27" w:rsidP="00031D27">
      <w:pPr>
        <w:pStyle w:val="Default"/>
        <w:rPr>
          <w:rFonts w:asciiTheme="minorHAnsi" w:hAnsiTheme="minorHAnsi" w:cs="Arial"/>
          <w:color w:val="auto"/>
          <w:sz w:val="22"/>
          <w:szCs w:val="22"/>
        </w:rPr>
      </w:pPr>
      <w:r w:rsidRPr="00257D01">
        <w:rPr>
          <w:rFonts w:asciiTheme="minorHAnsi" w:hAnsiTheme="minorHAnsi" w:cs="Arial"/>
          <w:color w:val="auto"/>
          <w:sz w:val="22"/>
          <w:szCs w:val="22"/>
        </w:rPr>
        <w:t xml:space="preserve">This will be carried out by the Parish </w:t>
      </w:r>
      <w:r w:rsidR="00B83FAD" w:rsidRPr="00257D01">
        <w:rPr>
          <w:rFonts w:asciiTheme="minorHAnsi" w:hAnsiTheme="minorHAnsi" w:cs="Arial"/>
          <w:color w:val="auto"/>
          <w:sz w:val="22"/>
          <w:szCs w:val="22"/>
        </w:rPr>
        <w:t>Council,</w:t>
      </w:r>
      <w:r w:rsidRPr="00257D01">
        <w:rPr>
          <w:rFonts w:asciiTheme="minorHAnsi" w:hAnsiTheme="minorHAnsi" w:cs="Arial"/>
          <w:color w:val="auto"/>
          <w:sz w:val="22"/>
          <w:szCs w:val="22"/>
        </w:rPr>
        <w:t xml:space="preserve"> and the frequency will be determined by weather conditions. Individual maintenance of grave spaces is the responsibility of owners. The Council reserves the right to carry out levelling or in-filling on grave spaces where this becomes necessary. </w:t>
      </w:r>
    </w:p>
    <w:p w14:paraId="77D14108" w14:textId="77777777" w:rsidR="00031D27" w:rsidRPr="00257D01" w:rsidRDefault="00031D27" w:rsidP="00031D27">
      <w:pPr>
        <w:pStyle w:val="Default"/>
        <w:rPr>
          <w:rFonts w:asciiTheme="minorHAnsi" w:hAnsiTheme="minorHAnsi" w:cs="Arial"/>
          <w:b/>
          <w:bCs/>
          <w:color w:val="auto"/>
          <w:sz w:val="22"/>
          <w:szCs w:val="22"/>
        </w:rPr>
      </w:pPr>
    </w:p>
    <w:p w14:paraId="31B8C16C" w14:textId="77777777" w:rsidR="00031D27" w:rsidRPr="00257D01" w:rsidRDefault="00031D27" w:rsidP="00031D27">
      <w:pPr>
        <w:pStyle w:val="Heading2"/>
      </w:pPr>
      <w:r w:rsidRPr="00257D01">
        <w:t xml:space="preserve">Flowers, Litter and Rubbish </w:t>
      </w:r>
    </w:p>
    <w:p w14:paraId="17E12D45" w14:textId="77777777" w:rsidR="00031D27" w:rsidRPr="00257D01" w:rsidRDefault="00031D27" w:rsidP="00031D27">
      <w:pPr>
        <w:pStyle w:val="Default"/>
        <w:rPr>
          <w:rFonts w:asciiTheme="minorHAnsi" w:hAnsiTheme="minorHAnsi" w:cs="Arial"/>
          <w:color w:val="auto"/>
          <w:sz w:val="22"/>
          <w:szCs w:val="22"/>
        </w:rPr>
      </w:pPr>
      <w:r w:rsidRPr="00257D01">
        <w:rPr>
          <w:rFonts w:asciiTheme="minorHAnsi" w:hAnsiTheme="minorHAnsi" w:cs="Arial"/>
          <w:color w:val="auto"/>
          <w:sz w:val="22"/>
          <w:szCs w:val="22"/>
        </w:rPr>
        <w:t>Flowers are only permitted in flower receptacles. Under no circumstances should glass containers be used. Wreaths and floral tributes from recent funerals should be removed when they have deteriorated. All rubbish should be placed in the bin provided.   The Council reserves the right to remove unsightly items to preserve the appearance of the burial ground.</w:t>
      </w:r>
    </w:p>
    <w:p w14:paraId="34926C29" w14:textId="77777777" w:rsidR="00031D27" w:rsidRPr="00257D01" w:rsidRDefault="00031D27" w:rsidP="00031D27">
      <w:pPr>
        <w:pStyle w:val="Default"/>
        <w:rPr>
          <w:rFonts w:asciiTheme="minorHAnsi" w:hAnsiTheme="minorHAnsi" w:cs="Arial"/>
          <w:b/>
          <w:bCs/>
          <w:color w:val="auto"/>
          <w:sz w:val="22"/>
          <w:szCs w:val="22"/>
        </w:rPr>
      </w:pPr>
    </w:p>
    <w:p w14:paraId="704C2E4B" w14:textId="77777777" w:rsidR="00031D27" w:rsidRPr="00632AE1" w:rsidRDefault="00031D27" w:rsidP="00031D27">
      <w:pPr>
        <w:pStyle w:val="Heading2"/>
      </w:pPr>
      <w:r w:rsidRPr="00632AE1">
        <w:t xml:space="preserve">Risk Management </w:t>
      </w:r>
    </w:p>
    <w:p w14:paraId="3598E570" w14:textId="77777777" w:rsidR="00031D27" w:rsidRPr="00996B65" w:rsidRDefault="00031D27" w:rsidP="00031D27">
      <w:pPr>
        <w:pStyle w:val="Default"/>
        <w:rPr>
          <w:rFonts w:asciiTheme="minorHAnsi" w:hAnsiTheme="minorHAnsi" w:cs="Arial"/>
          <w:color w:val="auto"/>
          <w:sz w:val="22"/>
          <w:szCs w:val="22"/>
        </w:rPr>
      </w:pPr>
      <w:r w:rsidRPr="00996B65">
        <w:rPr>
          <w:rFonts w:asciiTheme="minorHAnsi" w:hAnsiTheme="minorHAnsi" w:cs="Arial"/>
          <w:color w:val="auto"/>
          <w:sz w:val="22"/>
          <w:szCs w:val="22"/>
        </w:rPr>
        <w:t xml:space="preserve">Under the Health and Safety at Work Act 1974 and Occupiers Liability Act 1957 overall responsibility lies with the burial authority. However, any person who is employed by the burial authority, or by a third party, to carry out work within the burial ground has a duty to make sure that any activity is carried out in such a way that risks are properly managed. </w:t>
      </w:r>
    </w:p>
    <w:p w14:paraId="45A6CCA2" w14:textId="77777777" w:rsidR="00031D27" w:rsidRPr="00257D01" w:rsidRDefault="00031D27" w:rsidP="00031D27">
      <w:pPr>
        <w:pStyle w:val="Default"/>
        <w:rPr>
          <w:rFonts w:asciiTheme="minorHAnsi" w:hAnsiTheme="minorHAnsi" w:cs="Arial"/>
          <w:b/>
          <w:bCs/>
          <w:color w:val="auto"/>
          <w:sz w:val="22"/>
          <w:szCs w:val="22"/>
        </w:rPr>
      </w:pPr>
    </w:p>
    <w:p w14:paraId="2B053F9D" w14:textId="77777777" w:rsidR="00031D27" w:rsidRPr="00257D01" w:rsidRDefault="00031D27" w:rsidP="00031D27">
      <w:pPr>
        <w:pStyle w:val="Heading2"/>
      </w:pPr>
      <w:r w:rsidRPr="00257D01">
        <w:t xml:space="preserve">Revision of Regulations </w:t>
      </w:r>
    </w:p>
    <w:p w14:paraId="03663EEF" w14:textId="77777777" w:rsidR="00031D27" w:rsidRPr="00257D01" w:rsidRDefault="00031D27" w:rsidP="00031D27">
      <w:pPr>
        <w:pStyle w:val="Default"/>
        <w:rPr>
          <w:rFonts w:asciiTheme="minorHAnsi" w:hAnsiTheme="minorHAnsi" w:cs="Arial"/>
          <w:color w:val="auto"/>
          <w:sz w:val="22"/>
          <w:szCs w:val="22"/>
        </w:rPr>
      </w:pPr>
      <w:r w:rsidRPr="00257D01">
        <w:rPr>
          <w:rFonts w:asciiTheme="minorHAnsi" w:hAnsiTheme="minorHAnsi" w:cs="Arial"/>
          <w:color w:val="auto"/>
          <w:sz w:val="22"/>
          <w:szCs w:val="22"/>
        </w:rPr>
        <w:t xml:space="preserve">A review of regulations and charges shall be made annually or as deemed necessary to take effect 1 January each year. These regulations supersede all previously issued regulations. </w:t>
      </w:r>
    </w:p>
    <w:p w14:paraId="04890296" w14:textId="73655861" w:rsidR="00031D27" w:rsidRPr="00257D01" w:rsidRDefault="00031D27" w:rsidP="00031D27"/>
    <w:sectPr w:rsidR="00031D27" w:rsidRPr="00257D01" w:rsidSect="008A30B3">
      <w:headerReference w:type="even" r:id="rId7"/>
      <w:headerReference w:type="default" r:id="rId8"/>
      <w:footerReference w:type="even" r:id="rId9"/>
      <w:footerReference w:type="default" r:id="rId10"/>
      <w:headerReference w:type="first" r:id="rId11"/>
      <w:footerReference w:type="first" r:id="rId12"/>
      <w:pgSz w:w="11906" w:h="16838"/>
      <w:pgMar w:top="567"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5533" w14:textId="77777777" w:rsidR="001819B6" w:rsidRDefault="001819B6">
      <w:pPr>
        <w:spacing w:after="0" w:line="240" w:lineRule="auto"/>
      </w:pPr>
      <w:r>
        <w:separator/>
      </w:r>
    </w:p>
  </w:endnote>
  <w:endnote w:type="continuationSeparator" w:id="0">
    <w:p w14:paraId="45FAF9D2" w14:textId="77777777" w:rsidR="001819B6" w:rsidRDefault="0018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D3B5" w14:textId="77777777" w:rsidR="00374072" w:rsidRDefault="00374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0D84" w14:textId="67DD661C" w:rsidR="0044769E" w:rsidRDefault="00BE13A1" w:rsidP="007E7F93">
    <w:pPr>
      <w:pStyle w:val="Footer"/>
      <w:jc w:val="right"/>
      <w:rPr>
        <w:noProof/>
      </w:rPr>
    </w:pPr>
    <w:r>
      <w:t xml:space="preserve">Chevening Parish Burial Ground </w:t>
    </w:r>
    <w:r w:rsidR="006C52DE">
      <w:tab/>
    </w:r>
    <w:r w:rsidR="006C52DE">
      <w:tab/>
    </w:r>
    <w:r w:rsidR="00023089">
      <w:fldChar w:fldCharType="begin"/>
    </w:r>
    <w:r w:rsidR="00023089">
      <w:instrText xml:space="preserve"> DATE  \@ "MMMM yyyy" </w:instrText>
    </w:r>
    <w:r w:rsidR="00023089">
      <w:fldChar w:fldCharType="separate"/>
    </w:r>
    <w:r w:rsidR="00023089">
      <w:rPr>
        <w:noProof/>
      </w:rPr>
      <w:t>March 2026</w:t>
    </w:r>
    <w:r w:rsidR="000230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98D5" w14:textId="77777777" w:rsidR="00374072" w:rsidRDefault="00374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2F49" w14:textId="77777777" w:rsidR="001819B6" w:rsidRDefault="001819B6">
      <w:pPr>
        <w:spacing w:after="0" w:line="240" w:lineRule="auto"/>
      </w:pPr>
      <w:r>
        <w:separator/>
      </w:r>
    </w:p>
  </w:footnote>
  <w:footnote w:type="continuationSeparator" w:id="0">
    <w:p w14:paraId="5D5732C7" w14:textId="77777777" w:rsidR="001819B6" w:rsidRDefault="0018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6720" w14:textId="77777777" w:rsidR="00374072" w:rsidRDefault="00374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EE1C" w14:textId="77777777" w:rsidR="00374072" w:rsidRDefault="00374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5CE2" w14:textId="77777777" w:rsidR="00374072" w:rsidRDefault="00374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7"/>
    <w:rsid w:val="00023089"/>
    <w:rsid w:val="00031D27"/>
    <w:rsid w:val="000B0857"/>
    <w:rsid w:val="00120C47"/>
    <w:rsid w:val="001819B6"/>
    <w:rsid w:val="001F03D1"/>
    <w:rsid w:val="002B04CA"/>
    <w:rsid w:val="002F27AD"/>
    <w:rsid w:val="00327C7D"/>
    <w:rsid w:val="003535DA"/>
    <w:rsid w:val="00374072"/>
    <w:rsid w:val="003C3C60"/>
    <w:rsid w:val="003E5965"/>
    <w:rsid w:val="004375E4"/>
    <w:rsid w:val="00437D2D"/>
    <w:rsid w:val="00442A79"/>
    <w:rsid w:val="00446957"/>
    <w:rsid w:val="0044769E"/>
    <w:rsid w:val="004546F5"/>
    <w:rsid w:val="005A138B"/>
    <w:rsid w:val="006C50F4"/>
    <w:rsid w:val="006C52DE"/>
    <w:rsid w:val="007027A1"/>
    <w:rsid w:val="007525B9"/>
    <w:rsid w:val="00755EE1"/>
    <w:rsid w:val="00761F9B"/>
    <w:rsid w:val="007A25B6"/>
    <w:rsid w:val="008577C9"/>
    <w:rsid w:val="00922CCF"/>
    <w:rsid w:val="00996B65"/>
    <w:rsid w:val="009E0304"/>
    <w:rsid w:val="009E4E78"/>
    <w:rsid w:val="00A454D5"/>
    <w:rsid w:val="00AB4A57"/>
    <w:rsid w:val="00B82CE6"/>
    <w:rsid w:val="00B83FAD"/>
    <w:rsid w:val="00B91D76"/>
    <w:rsid w:val="00B9439B"/>
    <w:rsid w:val="00BB3559"/>
    <w:rsid w:val="00BC2A37"/>
    <w:rsid w:val="00BE13A1"/>
    <w:rsid w:val="00C64D5D"/>
    <w:rsid w:val="00C8172C"/>
    <w:rsid w:val="00CB624C"/>
    <w:rsid w:val="00CC0E65"/>
    <w:rsid w:val="00D113BB"/>
    <w:rsid w:val="00D71EC0"/>
    <w:rsid w:val="00DD4C48"/>
    <w:rsid w:val="00DE18B6"/>
    <w:rsid w:val="00E10968"/>
    <w:rsid w:val="00E166D1"/>
    <w:rsid w:val="00E41118"/>
    <w:rsid w:val="00E542CA"/>
    <w:rsid w:val="00E93B13"/>
    <w:rsid w:val="00EB44B7"/>
    <w:rsid w:val="00EB4C83"/>
    <w:rsid w:val="00F1515D"/>
    <w:rsid w:val="00F27046"/>
    <w:rsid w:val="00F32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6E6DB"/>
  <w15:chartTrackingRefBased/>
  <w15:docId w15:val="{99AE8C2C-EA81-4C20-A4EF-51DCB1C7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27"/>
    <w:pPr>
      <w:spacing w:after="200" w:line="276" w:lineRule="auto"/>
    </w:pPr>
  </w:style>
  <w:style w:type="paragraph" w:styleId="Heading1">
    <w:name w:val="heading 1"/>
    <w:basedOn w:val="Normal"/>
    <w:next w:val="Normal"/>
    <w:link w:val="Heading1Char"/>
    <w:autoRedefine/>
    <w:uiPriority w:val="9"/>
    <w:qFormat/>
    <w:rsid w:val="00031D27"/>
    <w:pPr>
      <w:keepNext/>
      <w:keepLines/>
      <w:spacing w:after="0" w:line="240" w:lineRule="auto"/>
      <w:jc w:val="center"/>
      <w:outlineLvl w:val="0"/>
    </w:pPr>
    <w:rPr>
      <w:rFonts w:ascii="Calibri" w:eastAsiaTheme="majorEastAsia" w:hAnsi="Calibri" w:cstheme="majorBidi"/>
      <w:b/>
      <w:bCs/>
      <w:color w:val="2F5496" w:themeColor="accent1" w:themeShade="BF"/>
      <w:szCs w:val="28"/>
    </w:rPr>
  </w:style>
  <w:style w:type="paragraph" w:styleId="Heading2">
    <w:name w:val="heading 2"/>
    <w:basedOn w:val="Normal"/>
    <w:next w:val="Normal"/>
    <w:link w:val="Heading2Char"/>
    <w:autoRedefine/>
    <w:uiPriority w:val="9"/>
    <w:unhideWhenUsed/>
    <w:qFormat/>
    <w:rsid w:val="00E10968"/>
    <w:pPr>
      <w:keepNext/>
      <w:keepLines/>
      <w:spacing w:after="0" w:line="240" w:lineRule="auto"/>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unhideWhenUsed/>
    <w:qFormat/>
    <w:rsid w:val="000B0857"/>
    <w:pPr>
      <w:keepNext/>
      <w:keepLines/>
      <w:spacing w:after="0"/>
      <w:outlineLvl w:val="2"/>
    </w:pPr>
    <w:rPr>
      <w:rFonts w:eastAsiaTheme="majorEastAsia"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0857"/>
    <w:rPr>
      <w:rFonts w:eastAsiaTheme="majorEastAsia" w:cstheme="majorBidi"/>
      <w:b/>
      <w:bCs/>
      <w:color w:val="4472C4" w:themeColor="accent1"/>
    </w:rPr>
  </w:style>
  <w:style w:type="character" w:customStyle="1" w:styleId="Heading1Char">
    <w:name w:val="Heading 1 Char"/>
    <w:basedOn w:val="DefaultParagraphFont"/>
    <w:link w:val="Heading1"/>
    <w:uiPriority w:val="9"/>
    <w:rsid w:val="00031D27"/>
    <w:rPr>
      <w:rFonts w:ascii="Calibri" w:eastAsiaTheme="majorEastAsia" w:hAnsi="Calibri" w:cstheme="majorBidi"/>
      <w:b/>
      <w:bCs/>
      <w:color w:val="2F5496" w:themeColor="accent1" w:themeShade="BF"/>
      <w:sz w:val="24"/>
      <w:szCs w:val="28"/>
    </w:rPr>
  </w:style>
  <w:style w:type="character" w:customStyle="1" w:styleId="Heading2Char">
    <w:name w:val="Heading 2 Char"/>
    <w:basedOn w:val="DefaultParagraphFont"/>
    <w:link w:val="Heading2"/>
    <w:uiPriority w:val="9"/>
    <w:rsid w:val="00E10968"/>
    <w:rPr>
      <w:rFonts w:eastAsiaTheme="majorEastAsia" w:cstheme="majorBidi"/>
      <w:b/>
      <w:color w:val="2F5496" w:themeColor="accent1" w:themeShade="BF"/>
      <w:szCs w:val="26"/>
    </w:rPr>
  </w:style>
  <w:style w:type="paragraph" w:customStyle="1" w:styleId="Default">
    <w:name w:val="Default"/>
    <w:rsid w:val="00031D2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31D27"/>
    <w:rPr>
      <w:color w:val="0563C1" w:themeColor="hyperlink"/>
      <w:u w:val="single"/>
    </w:rPr>
  </w:style>
  <w:style w:type="paragraph" w:styleId="BodyText">
    <w:name w:val="Body Text"/>
    <w:basedOn w:val="Normal"/>
    <w:link w:val="BodyTextChar"/>
    <w:rsid w:val="00031D27"/>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031D2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31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D27"/>
  </w:style>
  <w:style w:type="paragraph" w:styleId="PlainText">
    <w:name w:val="Plain Text"/>
    <w:basedOn w:val="Normal"/>
    <w:link w:val="PlainTextChar"/>
    <w:uiPriority w:val="99"/>
    <w:unhideWhenUsed/>
    <w:rsid w:val="00031D2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31D27"/>
    <w:rPr>
      <w:rFonts w:ascii="Consolas" w:eastAsia="Calibri" w:hAnsi="Consolas" w:cs="Times New Roman"/>
      <w:sz w:val="21"/>
      <w:szCs w:val="21"/>
    </w:rPr>
  </w:style>
  <w:style w:type="paragraph" w:styleId="Header">
    <w:name w:val="header"/>
    <w:basedOn w:val="Normal"/>
    <w:link w:val="HeaderChar"/>
    <w:uiPriority w:val="99"/>
    <w:unhideWhenUsed/>
    <w:rsid w:val="00B8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Cheveningparishcouncil.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Hayton</dc:creator>
  <cp:keywords/>
  <dc:description/>
  <cp:lastModifiedBy>Penny Cole</cp:lastModifiedBy>
  <cp:revision>16</cp:revision>
  <cp:lastPrinted>2025-04-14T10:39:00Z</cp:lastPrinted>
  <dcterms:created xsi:type="dcterms:W3CDTF">2026-03-16T15:08:00Z</dcterms:created>
  <dcterms:modified xsi:type="dcterms:W3CDTF">2026-03-17T12:53:00Z</dcterms:modified>
</cp:coreProperties>
</file>